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B440" w14:textId="78B4A146" w:rsidR="00956521" w:rsidRPr="00071233" w:rsidRDefault="00956521" w:rsidP="00D8273F">
      <w:pPr>
        <w:tabs>
          <w:tab w:val="left" w:pos="20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76" w:lineRule="auto"/>
        <w:ind w:right="46"/>
        <w:contextualSpacing/>
        <w:jc w:val="both"/>
        <w:rPr>
          <w:lang w:val="en-GB"/>
        </w:rPr>
      </w:pPr>
      <w:r w:rsidRPr="00071233">
        <w:rPr>
          <w:b/>
          <w:lang w:val="en-GB"/>
        </w:rPr>
        <w:t>Name</w:t>
      </w:r>
      <w:r w:rsidR="00C45CB4" w:rsidRPr="00071233">
        <w:rPr>
          <w:b/>
          <w:lang w:val="en-GB"/>
        </w:rPr>
        <w:t>:</w:t>
      </w:r>
      <w:r w:rsidR="00557995">
        <w:rPr>
          <w:b/>
          <w:lang w:val="en-GB"/>
        </w:rPr>
        <w:t xml:space="preserve"> </w:t>
      </w:r>
      <w:r w:rsidR="00557995" w:rsidRPr="002F346A">
        <w:rPr>
          <w:bCs/>
          <w:lang w:val="en-GB"/>
        </w:rPr>
        <w:t>Debasish Saha</w:t>
      </w:r>
      <w:r w:rsidRPr="00071233">
        <w:rPr>
          <w:lang w:val="en-GB"/>
        </w:rPr>
        <w:tab/>
      </w:r>
    </w:p>
    <w:p w14:paraId="7B26FEF8" w14:textId="1D3EA37F" w:rsidR="00956521" w:rsidRPr="00071233" w:rsidRDefault="00956521" w:rsidP="00D8273F">
      <w:pPr>
        <w:tabs>
          <w:tab w:val="left" w:pos="20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76" w:lineRule="auto"/>
        <w:ind w:right="46"/>
        <w:contextualSpacing/>
        <w:jc w:val="both"/>
        <w:rPr>
          <w:spacing w:val="-3"/>
          <w:lang w:val="en-GB"/>
        </w:rPr>
      </w:pPr>
      <w:r w:rsidRPr="00071233">
        <w:rPr>
          <w:b/>
          <w:lang w:val="en-GB"/>
        </w:rPr>
        <w:t>Title</w:t>
      </w:r>
      <w:r w:rsidR="00C45CB4" w:rsidRPr="00071233">
        <w:rPr>
          <w:b/>
          <w:lang w:val="en-GB"/>
        </w:rPr>
        <w:t>:</w:t>
      </w:r>
      <w:r w:rsidR="00557995">
        <w:rPr>
          <w:b/>
          <w:lang w:val="en-GB"/>
        </w:rPr>
        <w:t xml:space="preserve"> </w:t>
      </w:r>
      <w:r w:rsidR="00557995" w:rsidRPr="002F346A">
        <w:rPr>
          <w:bCs/>
          <w:lang w:val="en-GB"/>
        </w:rPr>
        <w:t>Assistant Professor</w:t>
      </w:r>
      <w:r w:rsidRPr="00071233">
        <w:rPr>
          <w:lang w:val="en-GB"/>
        </w:rPr>
        <w:tab/>
      </w:r>
    </w:p>
    <w:p w14:paraId="22107CE3" w14:textId="14C74D9C" w:rsidR="00956521" w:rsidRPr="00071233" w:rsidRDefault="006F79D4" w:rsidP="00D8273F">
      <w:pPr>
        <w:spacing w:line="276" w:lineRule="auto"/>
        <w:ind w:left="2074" w:right="43" w:hanging="2063"/>
        <w:contextualSpacing/>
        <w:jc w:val="both"/>
        <w:rPr>
          <w:spacing w:val="-3"/>
          <w:lang w:val="en-GB"/>
        </w:rPr>
      </w:pPr>
      <w:r w:rsidRPr="00071233">
        <w:rPr>
          <w:b/>
          <w:spacing w:val="-3"/>
          <w:lang w:val="en-GB"/>
        </w:rPr>
        <w:t>Address:</w:t>
      </w:r>
      <w:r w:rsidR="00557995">
        <w:rPr>
          <w:bCs/>
          <w:spacing w:val="-3"/>
          <w:lang w:val="en-GB"/>
        </w:rPr>
        <w:t xml:space="preserve"> </w:t>
      </w:r>
      <w:r w:rsidR="00557995">
        <w:rPr>
          <w:b/>
          <w:spacing w:val="-3"/>
          <w:lang w:val="en-GB"/>
        </w:rPr>
        <w:t xml:space="preserve"> </w:t>
      </w:r>
      <w:r w:rsidR="00557995" w:rsidRPr="002F346A">
        <w:rPr>
          <w:bCs/>
          <w:spacing w:val="-3"/>
          <w:lang w:val="en-GB"/>
        </w:rPr>
        <w:t>2506 EJ Chapman Dr, Knoxville, TN 37996</w:t>
      </w:r>
      <w:r w:rsidRPr="002F346A">
        <w:rPr>
          <w:bCs/>
          <w:spacing w:val="-3"/>
          <w:lang w:val="en-GB"/>
        </w:rPr>
        <w:tab/>
      </w:r>
    </w:p>
    <w:p w14:paraId="6D93CFA0" w14:textId="5CFCB12C" w:rsidR="00956521" w:rsidRPr="00071233" w:rsidRDefault="006F79D4" w:rsidP="00D8273F">
      <w:pPr>
        <w:tabs>
          <w:tab w:val="left" w:pos="20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76" w:lineRule="auto"/>
        <w:ind w:right="46"/>
        <w:jc w:val="both"/>
        <w:rPr>
          <w:spacing w:val="-3"/>
          <w:lang w:val="pt-BR"/>
        </w:rPr>
      </w:pPr>
      <w:r w:rsidRPr="00071233">
        <w:rPr>
          <w:b/>
          <w:spacing w:val="-3"/>
          <w:lang w:val="pt-BR"/>
        </w:rPr>
        <w:t>Telephone:</w:t>
      </w:r>
      <w:r w:rsidR="00557995">
        <w:rPr>
          <w:spacing w:val="-3"/>
          <w:lang w:val="pt-BR"/>
        </w:rPr>
        <w:t xml:space="preserve"> </w:t>
      </w:r>
      <w:r w:rsidR="00956521" w:rsidRPr="00071233">
        <w:rPr>
          <w:spacing w:val="-3"/>
          <w:lang w:val="pt-BR"/>
        </w:rPr>
        <w:t>(</w:t>
      </w:r>
      <w:r w:rsidR="00D8273F">
        <w:rPr>
          <w:spacing w:val="-3"/>
          <w:lang w:val="pt-BR"/>
        </w:rPr>
        <w:t>865</w:t>
      </w:r>
      <w:r w:rsidR="00956521" w:rsidRPr="00071233">
        <w:rPr>
          <w:spacing w:val="-3"/>
          <w:lang w:val="pt-BR"/>
        </w:rPr>
        <w:t>)</w:t>
      </w:r>
      <w:r w:rsidR="00557995">
        <w:rPr>
          <w:spacing w:val="-3"/>
          <w:lang w:val="pt-BR"/>
        </w:rPr>
        <w:t>-974-7003</w:t>
      </w:r>
      <w:r w:rsidR="00566023" w:rsidRPr="00071233">
        <w:rPr>
          <w:spacing w:val="-3"/>
          <w:lang w:val="pt-BR"/>
        </w:rPr>
        <w:tab/>
      </w:r>
      <w:r w:rsidR="00566023" w:rsidRPr="00071233">
        <w:rPr>
          <w:spacing w:val="-3"/>
          <w:lang w:val="pt-BR"/>
        </w:rPr>
        <w:tab/>
      </w:r>
      <w:r w:rsidR="00210BD0" w:rsidRPr="00071233">
        <w:rPr>
          <w:b/>
          <w:spacing w:val="-3"/>
          <w:lang w:val="pt-BR"/>
        </w:rPr>
        <w:t>Fax:</w:t>
      </w:r>
      <w:r w:rsidR="00210BD0" w:rsidRPr="00071233">
        <w:rPr>
          <w:spacing w:val="-3"/>
          <w:lang w:val="pt-BR"/>
        </w:rPr>
        <w:t xml:space="preserve">  </w:t>
      </w:r>
      <w:r w:rsidR="003B4EF8" w:rsidRPr="00071233">
        <w:rPr>
          <w:spacing w:val="-3"/>
          <w:lang w:val="pt-BR"/>
        </w:rPr>
        <w:t>(</w:t>
      </w:r>
      <w:r w:rsidR="00D8273F">
        <w:rPr>
          <w:spacing w:val="-3"/>
          <w:lang w:val="pt-BR"/>
        </w:rPr>
        <w:t>865</w:t>
      </w:r>
      <w:r w:rsidR="003B4EF8" w:rsidRPr="00071233">
        <w:rPr>
          <w:spacing w:val="-3"/>
          <w:lang w:val="pt-BR"/>
        </w:rPr>
        <w:t>)</w:t>
      </w:r>
      <w:r w:rsidR="00557995">
        <w:rPr>
          <w:spacing w:val="-3"/>
          <w:lang w:val="pt-BR"/>
        </w:rPr>
        <w:t>-974-4514</w:t>
      </w:r>
    </w:p>
    <w:p w14:paraId="5A91320C" w14:textId="31A097A0" w:rsidR="008649B6" w:rsidRPr="00D8273F" w:rsidRDefault="006F79D4" w:rsidP="00D8273F">
      <w:pPr>
        <w:tabs>
          <w:tab w:val="left" w:pos="20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76" w:lineRule="auto"/>
        <w:ind w:right="46"/>
        <w:jc w:val="both"/>
        <w:rPr>
          <w:spacing w:val="-3"/>
          <w:lang w:val="pt-BR"/>
        </w:rPr>
      </w:pPr>
      <w:r w:rsidRPr="00071233">
        <w:rPr>
          <w:b/>
          <w:spacing w:val="-3"/>
          <w:lang w:val="pt-BR"/>
        </w:rPr>
        <w:t>E-mail:</w:t>
      </w:r>
      <w:r w:rsidR="00D8273F">
        <w:rPr>
          <w:b/>
          <w:spacing w:val="-3"/>
          <w:lang w:val="pt-BR"/>
        </w:rPr>
        <w:t xml:space="preserve"> </w:t>
      </w:r>
      <w:r w:rsidR="00557995" w:rsidRPr="002F346A">
        <w:rPr>
          <w:bCs/>
          <w:spacing w:val="-3"/>
          <w:lang w:val="pt-BR"/>
        </w:rPr>
        <w:t>dsaha3</w:t>
      </w:r>
      <w:r w:rsidR="00D8273F">
        <w:rPr>
          <w:spacing w:val="-3"/>
          <w:lang w:val="pt-BR"/>
        </w:rPr>
        <w:t>@utk.edu</w:t>
      </w:r>
    </w:p>
    <w:p w14:paraId="0F39D931" w14:textId="6459D28E" w:rsidR="00956521" w:rsidRDefault="008649B6" w:rsidP="00D8273F">
      <w:pPr>
        <w:tabs>
          <w:tab w:val="left" w:pos="20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76" w:lineRule="auto"/>
        <w:ind w:right="46"/>
        <w:jc w:val="both"/>
        <w:rPr>
          <w:spacing w:val="-3"/>
          <w:lang w:val="pt-BR"/>
        </w:rPr>
      </w:pPr>
      <w:r>
        <w:rPr>
          <w:b/>
          <w:spacing w:val="-3"/>
          <w:lang w:val="pt-BR"/>
        </w:rPr>
        <w:t xml:space="preserve">ORCID: </w:t>
      </w:r>
      <w:r w:rsidR="00557995" w:rsidRPr="002F346A">
        <w:rPr>
          <w:color w:val="494A4C"/>
          <w:shd w:val="clear" w:color="auto" w:fill="FFFFFF"/>
        </w:rPr>
        <w:t>0000-0001-9425-675X</w:t>
      </w:r>
      <w:r w:rsidR="006F79D4" w:rsidRPr="008649B6">
        <w:rPr>
          <w:spacing w:val="-3"/>
          <w:lang w:val="pt-BR"/>
        </w:rPr>
        <w:tab/>
      </w:r>
    </w:p>
    <w:p w14:paraId="64EF7623" w14:textId="77777777" w:rsidR="002F346A" w:rsidRPr="00071233" w:rsidRDefault="002F346A" w:rsidP="00D8273F">
      <w:pPr>
        <w:tabs>
          <w:tab w:val="left" w:pos="20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76" w:lineRule="auto"/>
        <w:ind w:right="46"/>
        <w:jc w:val="both"/>
        <w:rPr>
          <w:b/>
          <w:spacing w:val="-3"/>
          <w:lang w:val="pt-BR"/>
        </w:rPr>
      </w:pPr>
    </w:p>
    <w:p w14:paraId="394DF6AE" w14:textId="77777777" w:rsidR="00956521" w:rsidRPr="00210BD0" w:rsidRDefault="00956521" w:rsidP="00AB4BBF">
      <w:pPr>
        <w:pStyle w:val="DataField11pt"/>
        <w:shd w:val="clear" w:color="auto" w:fill="E6E6E6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BD0">
        <w:rPr>
          <w:rFonts w:ascii="Times New Roman" w:hAnsi="Times New Roman" w:cs="Times New Roman"/>
          <w:b/>
          <w:sz w:val="24"/>
          <w:szCs w:val="24"/>
        </w:rPr>
        <w:t>A. Education/Training</w:t>
      </w:r>
    </w:p>
    <w:tbl>
      <w:tblPr>
        <w:tblW w:w="5000" w:type="pct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80"/>
        <w:gridCol w:w="1350"/>
        <w:gridCol w:w="1170"/>
        <w:gridCol w:w="2160"/>
      </w:tblGrid>
      <w:tr w:rsidR="00956521" w:rsidRPr="00210BD0" w14:paraId="21DADFC3" w14:textId="77777777" w:rsidTr="00766663">
        <w:trPr>
          <w:trHeight w:val="288"/>
          <w:jc w:val="center"/>
        </w:trPr>
        <w:tc>
          <w:tcPr>
            <w:tcW w:w="25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FD4ECB" w14:textId="77777777" w:rsidR="00956521" w:rsidRPr="00210BD0" w:rsidRDefault="00956521" w:rsidP="00071233">
            <w:pPr>
              <w:pStyle w:val="FormFieldCaption"/>
              <w:rPr>
                <w:rFonts w:ascii="Times New Roman" w:hAnsi="Times New Roman" w:cs="Times New Roman"/>
                <w:sz w:val="24"/>
                <w:szCs w:val="24"/>
              </w:rPr>
            </w:pPr>
            <w:r w:rsidRPr="00210BD0">
              <w:rPr>
                <w:rFonts w:ascii="Times New Roman" w:hAnsi="Times New Roman" w:cs="Times New Roman"/>
                <w:sz w:val="24"/>
                <w:szCs w:val="24"/>
              </w:rPr>
              <w:t>INSTITUTION AND LOCATION</w:t>
            </w:r>
          </w:p>
        </w:tc>
        <w:tc>
          <w:tcPr>
            <w:tcW w:w="72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C4BCED" w14:textId="77777777" w:rsidR="00956521" w:rsidRPr="00210BD0" w:rsidRDefault="00956521" w:rsidP="00071233">
            <w:pPr>
              <w:pStyle w:val="FormFieldCaption"/>
              <w:rPr>
                <w:rFonts w:ascii="Times New Roman" w:hAnsi="Times New Roman" w:cs="Times New Roman"/>
                <w:sz w:val="24"/>
                <w:szCs w:val="24"/>
              </w:rPr>
            </w:pPr>
            <w:r w:rsidRPr="00210BD0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6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90C19D" w14:textId="77777777" w:rsidR="00956521" w:rsidRPr="00210BD0" w:rsidRDefault="00956521" w:rsidP="00071233">
            <w:pPr>
              <w:pStyle w:val="FormFieldCaption"/>
              <w:rPr>
                <w:rFonts w:ascii="Times New Roman" w:hAnsi="Times New Roman" w:cs="Times New Roman"/>
                <w:sz w:val="24"/>
                <w:szCs w:val="24"/>
              </w:rPr>
            </w:pPr>
            <w:r w:rsidRPr="00210BD0">
              <w:rPr>
                <w:rFonts w:ascii="Times New Roman" w:hAnsi="Times New Roman" w:cs="Times New Roman"/>
                <w:sz w:val="24"/>
                <w:szCs w:val="24"/>
              </w:rPr>
              <w:t>YEAR(s)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6084FE" w14:textId="77777777" w:rsidR="00956521" w:rsidRPr="00210BD0" w:rsidRDefault="00956521" w:rsidP="00071233">
            <w:pPr>
              <w:pStyle w:val="FormFieldCaption"/>
              <w:rPr>
                <w:rFonts w:ascii="Times New Roman" w:hAnsi="Times New Roman" w:cs="Times New Roman"/>
                <w:sz w:val="24"/>
                <w:szCs w:val="24"/>
              </w:rPr>
            </w:pPr>
            <w:r w:rsidRPr="00210BD0">
              <w:rPr>
                <w:rFonts w:ascii="Times New Roman" w:hAnsi="Times New Roman" w:cs="Times New Roman"/>
                <w:sz w:val="24"/>
                <w:szCs w:val="24"/>
              </w:rPr>
              <w:t>FIELD OF STUDY</w:t>
            </w:r>
          </w:p>
        </w:tc>
      </w:tr>
      <w:tr w:rsidR="00956521" w:rsidRPr="00210BD0" w14:paraId="7D98A1CA" w14:textId="77777777" w:rsidTr="00766663">
        <w:trPr>
          <w:trHeight w:hRule="exact" w:val="644"/>
          <w:jc w:val="center"/>
        </w:trPr>
        <w:tc>
          <w:tcPr>
            <w:tcW w:w="250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70D5C" w14:textId="7ABD6AF5" w:rsidR="00956521" w:rsidRPr="00210BD0" w:rsidRDefault="00557995" w:rsidP="00071233">
            <w:pPr>
              <w:rPr>
                <w:color w:val="000000"/>
              </w:rPr>
            </w:pPr>
            <w:r>
              <w:rPr>
                <w:bCs/>
              </w:rPr>
              <w:t>Pennsylvania State University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743D" w14:textId="1F24490E" w:rsidR="00956521" w:rsidRPr="00210BD0" w:rsidRDefault="00557995" w:rsidP="00071233">
            <w:pPr>
              <w:pStyle w:val="DataField10p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Ph.D.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1EA1" w14:textId="40DF27BA" w:rsidR="00956521" w:rsidRPr="00210BD0" w:rsidRDefault="00557995" w:rsidP="00071233">
            <w:pPr>
              <w:pStyle w:val="DataField10p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53D17D" w14:textId="788746D7" w:rsidR="00956521" w:rsidRPr="00210BD0" w:rsidRDefault="00557995" w:rsidP="00071233">
            <w:pPr>
              <w:pStyle w:val="DataField10p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Soil Science and Biogeochemistry</w:t>
            </w:r>
          </w:p>
        </w:tc>
      </w:tr>
      <w:tr w:rsidR="00956521" w:rsidRPr="00210BD0" w14:paraId="7E2BE211" w14:textId="77777777" w:rsidTr="00766663">
        <w:trPr>
          <w:trHeight w:hRule="exact" w:val="533"/>
          <w:jc w:val="center"/>
        </w:trPr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383CC79" w14:textId="4D0535AD" w:rsidR="00956521" w:rsidRPr="00210BD0" w:rsidRDefault="00557995" w:rsidP="00071233">
            <w:pPr>
              <w:rPr>
                <w:color w:val="000000"/>
              </w:rPr>
            </w:pPr>
            <w:r>
              <w:rPr>
                <w:bCs/>
              </w:rPr>
              <w:t xml:space="preserve">Punjab Agricultural University, India                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8352B" w14:textId="57A7DB23" w:rsidR="00956521" w:rsidRPr="00210BD0" w:rsidRDefault="00557995" w:rsidP="00071233">
            <w:pPr>
              <w:pStyle w:val="DataField10p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M.S.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2C8C16" w14:textId="5EE7715F" w:rsidR="00956521" w:rsidRPr="00210BD0" w:rsidRDefault="00557995" w:rsidP="00071233">
            <w:pPr>
              <w:pStyle w:val="DataField10p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306FD30" w14:textId="74F660C3" w:rsidR="00956521" w:rsidRPr="00210BD0" w:rsidRDefault="00557995" w:rsidP="00071233">
            <w:pPr>
              <w:pStyle w:val="DataField10p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Soil Science</w:t>
            </w:r>
          </w:p>
        </w:tc>
      </w:tr>
      <w:tr w:rsidR="00956521" w:rsidRPr="00210BD0" w14:paraId="3B347690" w14:textId="77777777" w:rsidTr="00766663">
        <w:trPr>
          <w:trHeight w:hRule="exact" w:val="612"/>
          <w:jc w:val="center"/>
        </w:trPr>
        <w:tc>
          <w:tcPr>
            <w:tcW w:w="250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C98E3" w14:textId="2228F1F7" w:rsidR="00956521" w:rsidRPr="00210BD0" w:rsidRDefault="00557995" w:rsidP="00071233">
            <w:pPr>
              <w:rPr>
                <w:color w:val="000000"/>
              </w:rPr>
            </w:pPr>
            <w:r w:rsidRPr="00BA4528">
              <w:rPr>
                <w:bCs/>
              </w:rPr>
              <w:t>Bidhan Chandra Krishi Viswavidyalaya</w:t>
            </w:r>
            <w:r>
              <w:rPr>
                <w:bCs/>
              </w:rPr>
              <w:t xml:space="preserve">, India   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4043" w14:textId="41C5F983" w:rsidR="00956521" w:rsidRPr="00210BD0" w:rsidRDefault="00557995" w:rsidP="00071233">
            <w:pPr>
              <w:pStyle w:val="DataField10p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37A9" w14:textId="448B0FFF" w:rsidR="00956521" w:rsidRPr="00210BD0" w:rsidRDefault="00557995" w:rsidP="00071233">
            <w:pPr>
              <w:pStyle w:val="DataField10p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7C28C2" w14:textId="7CA0AF01" w:rsidR="00956521" w:rsidRPr="00210BD0" w:rsidRDefault="00557995" w:rsidP="00071233">
            <w:pPr>
              <w:pStyle w:val="DataField10p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Agriculture</w:t>
            </w:r>
          </w:p>
        </w:tc>
      </w:tr>
    </w:tbl>
    <w:p w14:paraId="66B55537" w14:textId="77777777" w:rsidR="00956521" w:rsidRPr="00210BD0" w:rsidRDefault="00956521" w:rsidP="00AB4BBF">
      <w:pPr>
        <w:pStyle w:val="DataField11pt"/>
        <w:spacing w:line="240" w:lineRule="auto"/>
        <w:rPr>
          <w:rFonts w:ascii="Times New Roman" w:hAnsi="Times New Roman" w:cs="Times New Roman"/>
        </w:rPr>
        <w:sectPr w:rsidR="00956521" w:rsidRPr="00210BD0" w:rsidSect="00210BD0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p w14:paraId="55931631" w14:textId="77777777" w:rsidR="0054471F" w:rsidRPr="00210BD0" w:rsidRDefault="005904F3" w:rsidP="00D97E20">
      <w:pPr>
        <w:pStyle w:val="DataField11pt"/>
        <w:shd w:val="clear" w:color="auto" w:fill="E6E6E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BD0">
        <w:rPr>
          <w:rFonts w:ascii="Times New Roman" w:hAnsi="Times New Roman" w:cs="Times New Roman"/>
          <w:b/>
          <w:sz w:val="24"/>
          <w:szCs w:val="24"/>
        </w:rPr>
        <w:t>B</w:t>
      </w:r>
      <w:r w:rsidR="00817858" w:rsidRPr="00210B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73520">
        <w:rPr>
          <w:rFonts w:ascii="Times New Roman" w:hAnsi="Times New Roman" w:cs="Times New Roman"/>
          <w:b/>
          <w:sz w:val="24"/>
          <w:szCs w:val="24"/>
          <w:u w:val="single"/>
        </w:rPr>
        <w:t>Research and Professional Experience</w:t>
      </w:r>
    </w:p>
    <w:p w14:paraId="358DA1FC" w14:textId="77777777" w:rsidR="00557995" w:rsidRPr="004729A6" w:rsidRDefault="00557995" w:rsidP="00557995">
      <w:pPr>
        <w:tabs>
          <w:tab w:val="left" w:pos="1800"/>
        </w:tabs>
        <w:ind w:left="2250" w:right="-180" w:hanging="2270"/>
      </w:pPr>
      <w:r w:rsidRPr="004729A6">
        <w:t>20</w:t>
      </w:r>
      <w:r>
        <w:t>20</w:t>
      </w:r>
      <w:r w:rsidRPr="004729A6">
        <w:t xml:space="preserve"> – present</w:t>
      </w:r>
      <w:r w:rsidRPr="004729A6">
        <w:tab/>
      </w:r>
      <w:r w:rsidRPr="00BA4528">
        <w:rPr>
          <w:bCs/>
        </w:rPr>
        <w:t xml:space="preserve">Assistant Professor (tenure track), </w:t>
      </w:r>
      <w:r w:rsidRPr="00BA4528">
        <w:rPr>
          <w:color w:val="000000"/>
        </w:rPr>
        <w:t>Biosystems Engineering and Soil Science,</w:t>
      </w:r>
      <w:r>
        <w:rPr>
          <w:color w:val="000000"/>
        </w:rPr>
        <w:t xml:space="preserve"> </w:t>
      </w:r>
      <w:r w:rsidRPr="00BA4528">
        <w:rPr>
          <w:bCs/>
        </w:rPr>
        <w:t>University of Tennessee</w:t>
      </w:r>
    </w:p>
    <w:p w14:paraId="158C0B7A" w14:textId="77777777" w:rsidR="00557995" w:rsidRPr="004729A6" w:rsidRDefault="00557995" w:rsidP="00557995">
      <w:pPr>
        <w:tabs>
          <w:tab w:val="left" w:pos="1800"/>
        </w:tabs>
        <w:ind w:left="2250" w:right="-180" w:hanging="2270"/>
      </w:pPr>
      <w:r w:rsidRPr="004729A6">
        <w:t>201</w:t>
      </w:r>
      <w:r>
        <w:t>8</w:t>
      </w:r>
      <w:r w:rsidRPr="004729A6">
        <w:t xml:space="preserve"> – 201</w:t>
      </w:r>
      <w:r>
        <w:t>9</w:t>
      </w:r>
      <w:r w:rsidRPr="004729A6">
        <w:tab/>
      </w:r>
      <w:r w:rsidRPr="00BA4528">
        <w:rPr>
          <w:bCs/>
        </w:rPr>
        <w:t>Research Associate, Kellogg Biological Station, Michigan State University</w:t>
      </w:r>
    </w:p>
    <w:p w14:paraId="38A11360" w14:textId="77777777" w:rsidR="00557995" w:rsidRPr="00E46A38" w:rsidRDefault="00557995" w:rsidP="00557995">
      <w:pPr>
        <w:ind w:left="1170" w:hanging="1170"/>
        <w:rPr>
          <w:bCs/>
        </w:rPr>
      </w:pPr>
      <w:r w:rsidRPr="004729A6">
        <w:t>201</w:t>
      </w:r>
      <w:r>
        <w:t xml:space="preserve">5 </w:t>
      </w:r>
      <w:r w:rsidRPr="004729A6">
        <w:t>–</w:t>
      </w:r>
      <w:r>
        <w:t xml:space="preserve"> 2018</w:t>
      </w:r>
      <w:r w:rsidRPr="004729A6">
        <w:tab/>
      </w:r>
      <w:r>
        <w:t xml:space="preserve">      </w:t>
      </w:r>
      <w:r w:rsidRPr="00BA4528">
        <w:rPr>
          <w:bCs/>
        </w:rPr>
        <w:t xml:space="preserve">Post-doctoral Researcher, Pennsylvania State University </w:t>
      </w:r>
    </w:p>
    <w:p w14:paraId="16710B5D" w14:textId="77777777" w:rsidR="00557995" w:rsidRDefault="00557995" w:rsidP="00557995">
      <w:pPr>
        <w:tabs>
          <w:tab w:val="left" w:pos="1800"/>
        </w:tabs>
        <w:ind w:left="2250" w:right="-180" w:hanging="2270"/>
      </w:pPr>
      <w:r w:rsidRPr="004729A6">
        <w:t>20</w:t>
      </w:r>
      <w:r>
        <w:t>11</w:t>
      </w:r>
      <w:r w:rsidRPr="004729A6">
        <w:t xml:space="preserve"> – 201</w:t>
      </w:r>
      <w:r>
        <w:t>5</w:t>
      </w:r>
      <w:r w:rsidRPr="004729A6">
        <w:tab/>
      </w:r>
      <w:r w:rsidRPr="00BA4528">
        <w:rPr>
          <w:bCs/>
        </w:rPr>
        <w:t>Graduate Research Assistant, Pennsylvania State University</w:t>
      </w:r>
      <w:r w:rsidRPr="004729A6">
        <w:t xml:space="preserve"> </w:t>
      </w:r>
    </w:p>
    <w:p w14:paraId="06C72F45" w14:textId="6AA502A8" w:rsidR="004E52A2" w:rsidRPr="00557995" w:rsidRDefault="00557995" w:rsidP="00557995">
      <w:pPr>
        <w:tabs>
          <w:tab w:val="left" w:pos="1800"/>
        </w:tabs>
        <w:ind w:left="2250" w:right="-180" w:hanging="2270"/>
      </w:pPr>
      <w:r w:rsidRPr="004729A6">
        <w:t>200</w:t>
      </w:r>
      <w:r>
        <w:t>8</w:t>
      </w:r>
      <w:r w:rsidRPr="004729A6">
        <w:t xml:space="preserve"> – 20</w:t>
      </w:r>
      <w:r>
        <w:t>10</w:t>
      </w:r>
      <w:r w:rsidRPr="004729A6">
        <w:tab/>
      </w:r>
      <w:r w:rsidRPr="00BA4528">
        <w:rPr>
          <w:bCs/>
        </w:rPr>
        <w:t>Junior research fellow of Indian Council of Agricultural Research (ICAR) at Punjab Agricultural University, India</w:t>
      </w:r>
    </w:p>
    <w:p w14:paraId="226D18E6" w14:textId="77777777" w:rsidR="00AD0239" w:rsidRPr="00210BD0" w:rsidRDefault="00AD0239" w:rsidP="00210BD0">
      <w:pPr>
        <w:ind w:left="2070" w:right="43" w:hanging="2070"/>
        <w:rPr>
          <w:lang w:val="en-GB"/>
        </w:rPr>
      </w:pPr>
    </w:p>
    <w:p w14:paraId="4E60F730" w14:textId="77777777" w:rsidR="005C130C" w:rsidRPr="00210BD0" w:rsidRDefault="004E52A2" w:rsidP="00F06CF2">
      <w:pPr>
        <w:shd w:val="clear" w:color="auto" w:fill="E6E6E6"/>
        <w:tabs>
          <w:tab w:val="left" w:pos="2160"/>
          <w:tab w:val="left" w:pos="22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46"/>
        <w:jc w:val="both"/>
        <w:rPr>
          <w:lang w:val="en-GB"/>
        </w:rPr>
      </w:pPr>
      <w:r w:rsidRPr="00210BD0">
        <w:rPr>
          <w:b/>
          <w:color w:val="000000"/>
        </w:rPr>
        <w:t xml:space="preserve">C. </w:t>
      </w:r>
      <w:r w:rsidR="00773520">
        <w:rPr>
          <w:b/>
          <w:color w:val="000000"/>
          <w:u w:val="single"/>
        </w:rPr>
        <w:t>Synergistic Activities</w:t>
      </w:r>
    </w:p>
    <w:p w14:paraId="2D9C86A0" w14:textId="6C9054C8" w:rsidR="00557995" w:rsidRPr="00766663" w:rsidRDefault="00557995" w:rsidP="00557995">
      <w:pPr>
        <w:pStyle w:val="ListParagraph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766663">
        <w:rPr>
          <w:rFonts w:ascii="Times New Roman" w:hAnsi="Times New Roman"/>
          <w:i/>
          <w:sz w:val="24"/>
          <w:szCs w:val="24"/>
        </w:rPr>
        <w:t>Professional Service and Activities</w:t>
      </w:r>
      <w:r w:rsidRPr="00766663">
        <w:rPr>
          <w:rFonts w:ascii="Times New Roman" w:hAnsi="Times New Roman"/>
          <w:sz w:val="24"/>
          <w:szCs w:val="24"/>
        </w:rPr>
        <w:t>:  Panels and committees: Panel reviewer for NSF (Chemical, Bioengineering, Environmental and Transport Systems to be held in March 2021)</w:t>
      </w:r>
      <w:r w:rsidR="00B20479">
        <w:rPr>
          <w:rFonts w:ascii="Times New Roman" w:hAnsi="Times New Roman"/>
          <w:sz w:val="24"/>
          <w:szCs w:val="24"/>
        </w:rPr>
        <w:t xml:space="preserve"> and</w:t>
      </w:r>
      <w:r w:rsidRPr="00766663">
        <w:rPr>
          <w:rFonts w:ascii="Times New Roman" w:hAnsi="Times New Roman"/>
          <w:sz w:val="24"/>
          <w:szCs w:val="24"/>
        </w:rPr>
        <w:t xml:space="preserve"> </w:t>
      </w:r>
      <w:r w:rsidR="00B20479">
        <w:rPr>
          <w:rFonts w:ascii="Times New Roman" w:hAnsi="Times New Roman"/>
          <w:sz w:val="24"/>
          <w:szCs w:val="24"/>
        </w:rPr>
        <w:t xml:space="preserve">USDA NIFA (2022); </w:t>
      </w:r>
      <w:r w:rsidR="004264D7">
        <w:rPr>
          <w:rFonts w:ascii="Times New Roman" w:hAnsi="Times New Roman"/>
          <w:sz w:val="24"/>
          <w:szCs w:val="24"/>
        </w:rPr>
        <w:t>C</w:t>
      </w:r>
      <w:r w:rsidRPr="00766663">
        <w:rPr>
          <w:rFonts w:ascii="Times New Roman" w:hAnsi="Times New Roman"/>
          <w:sz w:val="24"/>
          <w:szCs w:val="24"/>
        </w:rPr>
        <w:t>hair Soil Carbon and Greenhouse Gas Community of American Society of Agronomy, 202</w:t>
      </w:r>
      <w:r w:rsidR="004264D7">
        <w:rPr>
          <w:rFonts w:ascii="Times New Roman" w:hAnsi="Times New Roman"/>
          <w:sz w:val="24"/>
          <w:szCs w:val="24"/>
        </w:rPr>
        <w:t>2</w:t>
      </w:r>
      <w:r w:rsidR="006A44C2">
        <w:rPr>
          <w:rFonts w:ascii="Times New Roman" w:hAnsi="Times New Roman"/>
          <w:sz w:val="24"/>
          <w:szCs w:val="24"/>
        </w:rPr>
        <w:t>; Associate Editor</w:t>
      </w:r>
      <w:r w:rsidR="00AA04D5">
        <w:rPr>
          <w:rFonts w:ascii="Times New Roman" w:hAnsi="Times New Roman"/>
          <w:sz w:val="24"/>
          <w:szCs w:val="24"/>
        </w:rPr>
        <w:t xml:space="preserve"> of Soil Science Society of America Journal (2022-present).</w:t>
      </w:r>
    </w:p>
    <w:p w14:paraId="17318391" w14:textId="2E3A6136" w:rsidR="002F346A" w:rsidRPr="001A7BB4" w:rsidRDefault="00557995" w:rsidP="001A7BB4">
      <w:pPr>
        <w:pStyle w:val="ListParagraph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766663">
        <w:rPr>
          <w:rFonts w:ascii="Times New Roman" w:hAnsi="Times New Roman"/>
          <w:i/>
          <w:iCs/>
          <w:color w:val="000000"/>
          <w:sz w:val="24"/>
          <w:szCs w:val="24"/>
        </w:rPr>
        <w:t>Research Mentoring</w:t>
      </w:r>
      <w:r w:rsidR="00766663" w:rsidRPr="00766663">
        <w:rPr>
          <w:rFonts w:ascii="Times New Roman" w:hAnsi="Times New Roman"/>
          <w:i/>
          <w:iCs/>
          <w:color w:val="000000"/>
          <w:sz w:val="24"/>
          <w:szCs w:val="24"/>
        </w:rPr>
        <w:t>:</w:t>
      </w:r>
      <w:r w:rsidRPr="00766663">
        <w:rPr>
          <w:rFonts w:ascii="Times New Roman" w:hAnsi="Times New Roman"/>
          <w:color w:val="000000"/>
          <w:sz w:val="24"/>
          <w:szCs w:val="24"/>
        </w:rPr>
        <w:t xml:space="preserve"> At the U. of Tennessee, I am mentoring one postdoc and </w:t>
      </w:r>
      <w:r w:rsidR="003C5576">
        <w:rPr>
          <w:rFonts w:ascii="Times New Roman" w:hAnsi="Times New Roman"/>
          <w:color w:val="000000"/>
          <w:sz w:val="24"/>
          <w:szCs w:val="24"/>
        </w:rPr>
        <w:t>four</w:t>
      </w:r>
      <w:r w:rsidRPr="00766663">
        <w:rPr>
          <w:rFonts w:ascii="Times New Roman" w:hAnsi="Times New Roman"/>
          <w:color w:val="000000"/>
          <w:sz w:val="24"/>
          <w:szCs w:val="24"/>
        </w:rPr>
        <w:t xml:space="preserve"> Ph.D. student</w:t>
      </w:r>
      <w:r w:rsidR="00766663" w:rsidRPr="00766663">
        <w:rPr>
          <w:rFonts w:ascii="Times New Roman" w:hAnsi="Times New Roman"/>
          <w:color w:val="000000"/>
          <w:sz w:val="24"/>
          <w:szCs w:val="24"/>
        </w:rPr>
        <w:t xml:space="preserve">. I am serving in two dissertation and </w:t>
      </w:r>
      <w:r w:rsidR="001A7BB4">
        <w:rPr>
          <w:rFonts w:ascii="Times New Roman" w:hAnsi="Times New Roman"/>
          <w:color w:val="000000"/>
          <w:sz w:val="24"/>
          <w:szCs w:val="24"/>
        </w:rPr>
        <w:t>two</w:t>
      </w:r>
      <w:r w:rsidR="00766663" w:rsidRPr="00766663">
        <w:rPr>
          <w:rFonts w:ascii="Times New Roman" w:hAnsi="Times New Roman"/>
          <w:color w:val="000000"/>
          <w:sz w:val="24"/>
          <w:szCs w:val="24"/>
        </w:rPr>
        <w:t xml:space="preserve"> thesis committee</w:t>
      </w:r>
      <w:r w:rsidR="001A7BB4">
        <w:rPr>
          <w:rFonts w:ascii="Times New Roman" w:hAnsi="Times New Roman"/>
          <w:color w:val="000000"/>
          <w:sz w:val="24"/>
          <w:szCs w:val="24"/>
        </w:rPr>
        <w:t>s</w:t>
      </w:r>
      <w:r w:rsidRPr="00766663">
        <w:rPr>
          <w:rFonts w:ascii="Times New Roman" w:hAnsi="Times New Roman"/>
          <w:color w:val="000000"/>
          <w:sz w:val="24"/>
          <w:szCs w:val="24"/>
        </w:rPr>
        <w:t>.</w:t>
      </w:r>
    </w:p>
    <w:p w14:paraId="06383174" w14:textId="77777777" w:rsidR="00B96D5E" w:rsidRDefault="00B96D5E" w:rsidP="007F3292">
      <w:pPr>
        <w:pStyle w:val="Heading7"/>
        <w:shd w:val="clear" w:color="auto" w:fill="D9D9D9"/>
        <w:ind w:left="0"/>
        <w:rPr>
          <w:rFonts w:ascii="Times New Roman" w:hAnsi="Times New Roman"/>
          <w:sz w:val="24"/>
          <w:szCs w:val="24"/>
        </w:rPr>
      </w:pPr>
      <w:r w:rsidRPr="00E4796E">
        <w:rPr>
          <w:rFonts w:ascii="Times New Roman" w:hAnsi="Times New Roman"/>
          <w:sz w:val="24"/>
          <w:szCs w:val="24"/>
        </w:rPr>
        <w:t>LIST OF PUBLICATIONS</w:t>
      </w:r>
    </w:p>
    <w:p w14:paraId="1433459D" w14:textId="76C2AACE" w:rsidR="00B20479" w:rsidRDefault="00B20479" w:rsidP="00D357D3">
      <w:pPr>
        <w:ind w:left="1170" w:hanging="1170"/>
        <w:jc w:val="both"/>
      </w:pPr>
      <w:r w:rsidRPr="00B20479">
        <w:t xml:space="preserve">Panday, D., </w:t>
      </w:r>
      <w:r w:rsidRPr="00B20479">
        <w:rPr>
          <w:b/>
          <w:bCs/>
        </w:rPr>
        <w:t>Saha, D.,</w:t>
      </w:r>
      <w:r w:rsidRPr="00B20479">
        <w:t xml:space="preserve"> Lee, J., Jagadamma, S., Adotey, N., Mengistu, A. 2022. Cover crop residue influence on soil N</w:t>
      </w:r>
      <w:r w:rsidRPr="00B20479">
        <w:rPr>
          <w:vertAlign w:val="subscript"/>
        </w:rPr>
        <w:t>2</w:t>
      </w:r>
      <w:r w:rsidRPr="00B20479">
        <w:t>O and CO</w:t>
      </w:r>
      <w:r w:rsidRPr="00B20479">
        <w:rPr>
          <w:vertAlign w:val="subscript"/>
        </w:rPr>
        <w:t>2</w:t>
      </w:r>
      <w:r w:rsidRPr="00B20479">
        <w:t xml:space="preserve"> emissions under wetting-drying intensities: an incubation study</w:t>
      </w:r>
      <w:r>
        <w:t xml:space="preserve">. European Journal of Soil Science, </w:t>
      </w:r>
      <w:r w:rsidRPr="00B20479">
        <w:t>https://doi.org/10.1111/ejss.13309</w:t>
      </w:r>
    </w:p>
    <w:p w14:paraId="751C7906" w14:textId="341CD5E7" w:rsidR="00B20479" w:rsidRDefault="00B20479" w:rsidP="00D357D3">
      <w:pPr>
        <w:ind w:left="1170" w:hanging="1170"/>
        <w:jc w:val="both"/>
      </w:pPr>
      <w:r w:rsidRPr="00B20479">
        <w:t xml:space="preserve"> Dhaliwal, J. K., Panday, D., </w:t>
      </w:r>
      <w:r w:rsidRPr="00B20479">
        <w:rPr>
          <w:b/>
          <w:bCs/>
        </w:rPr>
        <w:t>Saha, D.,</w:t>
      </w:r>
      <w:r w:rsidRPr="00B20479">
        <w:t xml:space="preserve"> Lee, J., Jagadamma, S., Schaeffer, S., Mengistu, A. 2022. Predicting and interpreting cotton yield and its determinants under long-term conservation management practices using machine learning. Computers and Electronics in Agriculture, 199, 107107. doi.org/10.1016/j.compag.2022.107107</w:t>
      </w:r>
    </w:p>
    <w:p w14:paraId="03E67153" w14:textId="38A8DA11" w:rsidR="00B20479" w:rsidRPr="00B20479" w:rsidRDefault="00B20479" w:rsidP="00B20479">
      <w:pPr>
        <w:ind w:left="1170" w:hanging="1170"/>
        <w:jc w:val="both"/>
      </w:pPr>
      <w:r w:rsidRPr="00B20479">
        <w:lastRenderedPageBreak/>
        <w:t xml:space="preserve">Patra, R., </w:t>
      </w:r>
      <w:r w:rsidRPr="00B20479">
        <w:rPr>
          <w:b/>
          <w:bCs/>
        </w:rPr>
        <w:t>Saha, D.,</w:t>
      </w:r>
      <w:r w:rsidRPr="00B20479">
        <w:t xml:space="preserve"> Jagadamma, S. 2022. Winter wheat cover crop increased subsoil organic carbon in a long-term cotton cropping system. Soil and Tillage Research, 224, 105521. https://doi.org/10.1016/j.still.2022.105521</w:t>
      </w:r>
    </w:p>
    <w:p w14:paraId="255522AC" w14:textId="4E829DA4" w:rsidR="009B2DFB" w:rsidRDefault="009B2DFB" w:rsidP="00D357D3">
      <w:pPr>
        <w:ind w:left="1170" w:hanging="1170"/>
        <w:jc w:val="both"/>
        <w:rPr>
          <w:shd w:val="clear" w:color="auto" w:fill="FFFFFF"/>
        </w:rPr>
      </w:pPr>
      <w:r w:rsidRPr="00EC6C51">
        <w:rPr>
          <w:b/>
          <w:bCs/>
        </w:rPr>
        <w:t>Saha, D.,</w:t>
      </w:r>
      <w:r w:rsidRPr="00BA4528">
        <w:t xml:space="preserve"> </w:t>
      </w:r>
      <w:r>
        <w:t>Basso</w:t>
      </w:r>
      <w:r w:rsidRPr="00BA4528">
        <w:t xml:space="preserve">, </w:t>
      </w:r>
      <w:r>
        <w:t>B</w:t>
      </w:r>
      <w:r w:rsidRPr="00BA4528">
        <w:t xml:space="preserve">., </w:t>
      </w:r>
      <w:r>
        <w:t>and Robertson</w:t>
      </w:r>
      <w:r w:rsidRPr="00BA4528">
        <w:t xml:space="preserve">, </w:t>
      </w:r>
      <w:r>
        <w:t>G</w:t>
      </w:r>
      <w:r w:rsidRPr="00BA4528">
        <w:t xml:space="preserve">. </w:t>
      </w:r>
      <w:r>
        <w:t>P</w:t>
      </w:r>
      <w:r w:rsidRPr="00BA4528">
        <w:t xml:space="preserve">. </w:t>
      </w:r>
      <w:r w:rsidR="00DF3E0F">
        <w:t xml:space="preserve">2021. </w:t>
      </w:r>
      <w:r w:rsidRPr="00712A7B">
        <w:rPr>
          <w:color w:val="201F1E"/>
          <w:shd w:val="clear" w:color="auto" w:fill="FFFFFF"/>
        </w:rPr>
        <w:t>Machine learning reveals simplified path for predicting N</w:t>
      </w:r>
      <w:r w:rsidRPr="00712A7B">
        <w:rPr>
          <w:color w:val="201F1E"/>
          <w:shd w:val="clear" w:color="auto" w:fill="FFFFFF"/>
          <w:vertAlign w:val="subscript"/>
        </w:rPr>
        <w:t>2</w:t>
      </w:r>
      <w:r w:rsidRPr="00712A7B">
        <w:rPr>
          <w:color w:val="201F1E"/>
          <w:shd w:val="clear" w:color="auto" w:fill="FFFFFF"/>
        </w:rPr>
        <w:t>O fluxes from agriculture</w:t>
      </w:r>
      <w:r>
        <w:rPr>
          <w:shd w:val="clear" w:color="auto" w:fill="FFFFFF"/>
        </w:rPr>
        <w:t xml:space="preserve">. </w:t>
      </w:r>
      <w:r w:rsidRPr="00D56177">
        <w:rPr>
          <w:i/>
          <w:iCs/>
        </w:rPr>
        <w:t>Environmental Research Letters</w:t>
      </w:r>
      <w:r>
        <w:rPr>
          <w:i/>
          <w:iCs/>
        </w:rPr>
        <w:t>,</w:t>
      </w:r>
      <w:r>
        <w:t xml:space="preserve"> 16, </w:t>
      </w:r>
      <w:r w:rsidRPr="007600F9">
        <w:t>024004</w:t>
      </w:r>
      <w:r>
        <w:t xml:space="preserve">. </w:t>
      </w:r>
      <w:r w:rsidRPr="007600F9">
        <w:t>doi.org/10.1088/1748-9326/abd2f3</w:t>
      </w:r>
      <w:r>
        <w:t xml:space="preserve"> </w:t>
      </w:r>
    </w:p>
    <w:p w14:paraId="074984E7" w14:textId="5C9EF3B8" w:rsidR="00DF3E0F" w:rsidRDefault="009B2DFB" w:rsidP="00D357D3">
      <w:pPr>
        <w:ind w:left="1170" w:hanging="1170"/>
        <w:jc w:val="both"/>
      </w:pPr>
      <w:r w:rsidRPr="00EC6C51">
        <w:rPr>
          <w:b/>
          <w:bCs/>
        </w:rPr>
        <w:t>Saha, D.,</w:t>
      </w:r>
      <w:r w:rsidRPr="00BA4528">
        <w:t xml:space="preserve"> Kaye, J. P., Bhowmik, A., Bruns, M. A., Wallace, J., </w:t>
      </w:r>
      <w:r>
        <w:t xml:space="preserve">and </w:t>
      </w:r>
      <w:r w:rsidRPr="00BA4528">
        <w:t xml:space="preserve">Kemanian, A. R. </w:t>
      </w:r>
      <w:r w:rsidR="00DF3E0F">
        <w:t xml:space="preserve">2021. </w:t>
      </w:r>
      <w:r w:rsidRPr="00BA4528">
        <w:rPr>
          <w:color w:val="323130"/>
          <w:shd w:val="clear" w:color="auto" w:fill="FFFFFF"/>
        </w:rPr>
        <w:t>Organic fertility inputs synergistically increase denitrification-derived nitrous oxide emissions in agroecosystems</w:t>
      </w:r>
      <w:r>
        <w:rPr>
          <w:color w:val="323130"/>
          <w:shd w:val="clear" w:color="auto" w:fill="FFFFFF"/>
        </w:rPr>
        <w:t xml:space="preserve">. </w:t>
      </w:r>
      <w:r w:rsidRPr="007600F9">
        <w:rPr>
          <w:i/>
          <w:iCs/>
          <w:color w:val="323130"/>
          <w:shd w:val="clear" w:color="auto" w:fill="FFFFFF"/>
        </w:rPr>
        <w:t>Ecological Applications</w:t>
      </w:r>
      <w:r w:rsidR="00B32C43">
        <w:t xml:space="preserve">, </w:t>
      </w:r>
      <w:r w:rsidR="00B32C43" w:rsidRPr="00B32C43">
        <w:t>e02403. doi.org/10.1002/eap.2403</w:t>
      </w:r>
    </w:p>
    <w:p w14:paraId="0C727D6E" w14:textId="4F781E5B" w:rsidR="00DF3E0F" w:rsidRDefault="00DF3E0F" w:rsidP="00D357D3">
      <w:pPr>
        <w:ind w:left="1170" w:hanging="1170"/>
        <w:jc w:val="both"/>
      </w:pPr>
      <w:r w:rsidRPr="00DF3E0F">
        <w:t xml:space="preserve">Littrell, J., Xu, S., Omondi, E., </w:t>
      </w:r>
      <w:r w:rsidRPr="00DF3E0F">
        <w:rPr>
          <w:b/>
          <w:bCs/>
        </w:rPr>
        <w:t>Saha, D.,</w:t>
      </w:r>
      <w:r w:rsidRPr="00DF3E0F">
        <w:t xml:space="preserve"> Lee, J., Jagadamma, S. 2021. Long-term organic management combined with conservation tillage enhanced soil organic carbon accumulation and aggregation. </w:t>
      </w:r>
      <w:r w:rsidRPr="002F346A">
        <w:rPr>
          <w:i/>
          <w:iCs/>
        </w:rPr>
        <w:t>Soil Science Society of America Journal</w:t>
      </w:r>
      <w:r w:rsidRPr="00DF3E0F">
        <w:t xml:space="preserve"> (Accepted). </w:t>
      </w:r>
      <w:r w:rsidRPr="00DF3E0F">
        <w:rPr>
          <w:shd w:val="clear" w:color="auto" w:fill="FFFFFF"/>
        </w:rPr>
        <w:t> </w:t>
      </w:r>
      <w:r w:rsidRPr="00DF3E0F">
        <w:t>https://doi.org/10.1002/saj2.20259</w:t>
      </w:r>
      <w:r>
        <w:t>.</w:t>
      </w:r>
    </w:p>
    <w:p w14:paraId="576570CA" w14:textId="12922A6E" w:rsidR="009B2DFB" w:rsidRPr="00DF3E0F" w:rsidRDefault="009B2DFB" w:rsidP="00D357D3">
      <w:pPr>
        <w:ind w:left="1170" w:hanging="1170"/>
        <w:jc w:val="both"/>
      </w:pPr>
      <w:r w:rsidRPr="00BA4528">
        <w:rPr>
          <w:shd w:val="clear" w:color="auto" w:fill="FFFFFF"/>
        </w:rPr>
        <w:t xml:space="preserve">Morris, A.H., Isbell, S.A., Kaye, J.P., and </w:t>
      </w:r>
      <w:r w:rsidRPr="00BA4528">
        <w:rPr>
          <w:b/>
          <w:shd w:val="clear" w:color="auto" w:fill="FFFFFF"/>
        </w:rPr>
        <w:t>Saha, D.</w:t>
      </w:r>
      <w:r w:rsidRPr="00BA4528">
        <w:rPr>
          <w:shd w:val="clear" w:color="auto" w:fill="FFFFFF"/>
        </w:rPr>
        <w:t xml:space="preserve"> </w:t>
      </w:r>
      <w:r w:rsidR="00DF3E0F">
        <w:rPr>
          <w:shd w:val="clear" w:color="auto" w:fill="FFFFFF"/>
        </w:rPr>
        <w:t xml:space="preserve">2021. </w:t>
      </w:r>
      <w:r w:rsidRPr="00BA4528">
        <w:rPr>
          <w:shd w:val="clear" w:color="auto" w:fill="FFFFFF"/>
        </w:rPr>
        <w:t>Mitigating nitrogen pollution with under-sown legume-grass cover crop mixtures in winter cereals</w:t>
      </w:r>
      <w:r>
        <w:rPr>
          <w:shd w:val="clear" w:color="auto" w:fill="FFFFFF"/>
        </w:rPr>
        <w:t xml:space="preserve">. </w:t>
      </w:r>
      <w:r w:rsidRPr="00D56177">
        <w:rPr>
          <w:i/>
          <w:iCs/>
        </w:rPr>
        <w:t>Journal of Environmental Quality</w:t>
      </w:r>
      <w:r w:rsidR="00DF3E0F">
        <w:rPr>
          <w:shd w:val="clear" w:color="auto" w:fill="FFFFFF"/>
        </w:rPr>
        <w:t>, 50, 324-335.</w:t>
      </w:r>
      <w:r>
        <w:rPr>
          <w:shd w:val="clear" w:color="auto" w:fill="FFFFFF"/>
        </w:rPr>
        <w:t xml:space="preserve"> </w:t>
      </w:r>
      <w:r w:rsidRPr="007600F9">
        <w:rPr>
          <w:shd w:val="clear" w:color="auto" w:fill="FFFFFF"/>
        </w:rPr>
        <w:t>doi.org/10.1002/jeq2.20193</w:t>
      </w:r>
    </w:p>
    <w:p w14:paraId="0DA131BA" w14:textId="3F05BC67" w:rsidR="00DF3E0F" w:rsidRPr="007600F9" w:rsidRDefault="00DF3E0F" w:rsidP="00D357D3">
      <w:pPr>
        <w:ind w:left="1170" w:hanging="1170"/>
        <w:jc w:val="both"/>
        <w:rPr>
          <w:shd w:val="clear" w:color="auto" w:fill="FFFFFF"/>
        </w:rPr>
      </w:pPr>
      <w:r w:rsidRPr="00C16368">
        <w:rPr>
          <w:shd w:val="clear" w:color="auto" w:fill="FFFFFF"/>
        </w:rPr>
        <w:t xml:space="preserve">Berardi, D., Brzostek, E., Blanc-Betes, E., Davidson, B., DeLucia, E. H., Hartman, M. D., Kent, J., Parton, W., </w:t>
      </w:r>
      <w:r w:rsidRPr="006A7844">
        <w:rPr>
          <w:b/>
          <w:bCs/>
          <w:shd w:val="clear" w:color="auto" w:fill="FFFFFF"/>
        </w:rPr>
        <w:t>Saha, D.,</w:t>
      </w:r>
      <w:r w:rsidRPr="00C16368">
        <w:rPr>
          <w:shd w:val="clear" w:color="auto" w:fill="FFFFFF"/>
        </w:rPr>
        <w:t xml:space="preserve"> and Hudiburg, T. W. </w:t>
      </w:r>
      <w:r>
        <w:rPr>
          <w:shd w:val="clear" w:color="auto" w:fill="FFFFFF"/>
        </w:rPr>
        <w:t xml:space="preserve">2020. </w:t>
      </w:r>
      <w:r w:rsidRPr="00C16368">
        <w:rPr>
          <w:shd w:val="clear" w:color="auto" w:fill="FFFFFF"/>
        </w:rPr>
        <w:t>21</w:t>
      </w:r>
      <w:r w:rsidRPr="009B180C">
        <w:rPr>
          <w:shd w:val="clear" w:color="auto" w:fill="FFFFFF"/>
          <w:vertAlign w:val="superscript"/>
        </w:rPr>
        <w:t>st</w:t>
      </w:r>
      <w:r w:rsidRPr="00C16368">
        <w:rPr>
          <w:shd w:val="clear" w:color="auto" w:fill="FFFFFF"/>
        </w:rPr>
        <w:t xml:space="preserve"> century biogeochemical modeling: Challenges for Century-based models and where do we go from here? </w:t>
      </w:r>
      <w:r w:rsidRPr="003D40E9">
        <w:rPr>
          <w:i/>
          <w:iCs/>
          <w:shd w:val="clear" w:color="auto" w:fill="FFFFFF"/>
        </w:rPr>
        <w:t>Global Change Biology Bioenergy</w:t>
      </w:r>
      <w:r w:rsidRPr="00C16368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12, 774-788. </w:t>
      </w:r>
      <w:r w:rsidRPr="00C16368">
        <w:rPr>
          <w:shd w:val="clear" w:color="auto" w:fill="FFFFFF"/>
        </w:rPr>
        <w:t>https://doi.org/10.1111/gcbb.12730.</w:t>
      </w:r>
    </w:p>
    <w:p w14:paraId="76C2006E" w14:textId="07642171" w:rsidR="009B2DFB" w:rsidRPr="00BA4528" w:rsidRDefault="009B2DFB" w:rsidP="00D357D3">
      <w:pPr>
        <w:ind w:left="1170" w:hanging="1170"/>
        <w:jc w:val="both"/>
        <w:rPr>
          <w:shd w:val="clear" w:color="auto" w:fill="FFFFFF"/>
        </w:rPr>
      </w:pPr>
      <w:r w:rsidRPr="00BA4528">
        <w:rPr>
          <w:shd w:val="clear" w:color="auto" w:fill="FFFFFF"/>
        </w:rPr>
        <w:t xml:space="preserve">McDaniel, M.D., </w:t>
      </w:r>
      <w:r w:rsidRPr="00BA4528">
        <w:rPr>
          <w:b/>
          <w:shd w:val="clear" w:color="auto" w:fill="FFFFFF"/>
        </w:rPr>
        <w:t>Saha, D.,</w:t>
      </w:r>
      <w:r w:rsidRPr="00BA4528">
        <w:rPr>
          <w:shd w:val="clear" w:color="auto" w:fill="FFFFFF"/>
        </w:rPr>
        <w:t xml:space="preserve"> Dumont, M.G., </w:t>
      </w:r>
      <w:r w:rsidRPr="00BA4528">
        <w:t>Hernández, M., Adams, M.A. 2019. The effect of land-use change on soil CH</w:t>
      </w:r>
      <w:r w:rsidRPr="00BA4528">
        <w:rPr>
          <w:vertAlign w:val="subscript"/>
        </w:rPr>
        <w:t>4</w:t>
      </w:r>
      <w:r w:rsidRPr="00BA4528">
        <w:t xml:space="preserve"> and N</w:t>
      </w:r>
      <w:r w:rsidRPr="00BA4528">
        <w:rPr>
          <w:vertAlign w:val="subscript"/>
        </w:rPr>
        <w:t>2</w:t>
      </w:r>
      <w:r w:rsidRPr="00BA4528">
        <w:t xml:space="preserve">O fluxes: a meta-analysis. </w:t>
      </w:r>
      <w:r w:rsidRPr="00BA4528">
        <w:rPr>
          <w:i/>
        </w:rPr>
        <w:t>Ecosystems</w:t>
      </w:r>
      <w:r w:rsidRPr="00BA4528">
        <w:t xml:space="preserve">, </w:t>
      </w:r>
      <w:r w:rsidR="00DF3E0F">
        <w:t xml:space="preserve">22, 1424-1443. </w:t>
      </w:r>
      <w:r w:rsidRPr="00BA4528">
        <w:rPr>
          <w:color w:val="333333"/>
          <w:spacing w:val="4"/>
          <w:shd w:val="clear" w:color="auto" w:fill="FCFCFC"/>
        </w:rPr>
        <w:t>https://doi.org/10.1007/s10021-019-00347-z</w:t>
      </w:r>
      <w:r w:rsidRPr="00BA4528">
        <w:t>.</w:t>
      </w:r>
    </w:p>
    <w:p w14:paraId="0B977BF1" w14:textId="4831926B" w:rsidR="009B2DFB" w:rsidRDefault="009B2DFB" w:rsidP="00D357D3">
      <w:pPr>
        <w:ind w:left="1170" w:hanging="1170"/>
        <w:jc w:val="both"/>
      </w:pPr>
      <w:r w:rsidRPr="00BA4528">
        <w:rPr>
          <w:shd w:val="clear" w:color="auto" w:fill="FFFFFF"/>
        </w:rPr>
        <w:t xml:space="preserve">Rau, B. M., Adler, P. R., Dell, C., </w:t>
      </w:r>
      <w:r w:rsidRPr="00BA4528">
        <w:rPr>
          <w:b/>
          <w:shd w:val="clear" w:color="auto" w:fill="FFFFFF"/>
        </w:rPr>
        <w:t>Saha, D.,</w:t>
      </w:r>
      <w:r w:rsidRPr="00BA4528">
        <w:rPr>
          <w:shd w:val="clear" w:color="auto" w:fill="FFFFFF"/>
        </w:rPr>
        <w:t xml:space="preserve"> and Kemanian, A. R. 2019. </w:t>
      </w:r>
      <w:r w:rsidRPr="00BA4528">
        <w:t>Herbaceous perennial biomass production on marginal soils: influence on N</w:t>
      </w:r>
      <w:r w:rsidRPr="00BA4528">
        <w:rPr>
          <w:vertAlign w:val="subscript"/>
        </w:rPr>
        <w:t>2</w:t>
      </w:r>
      <w:r w:rsidRPr="00BA4528">
        <w:t xml:space="preserve">O emissions and shallow groundwater. </w:t>
      </w:r>
      <w:r w:rsidRPr="00BA4528">
        <w:rPr>
          <w:i/>
        </w:rPr>
        <w:t>Biomass &amp; Bioenergy</w:t>
      </w:r>
      <w:r w:rsidRPr="00BA4528">
        <w:t>, 122, 90-98.</w:t>
      </w:r>
    </w:p>
    <w:p w14:paraId="30CAE871" w14:textId="4215F5E8" w:rsidR="00D357D3" w:rsidRPr="00BA4528" w:rsidRDefault="00D357D3" w:rsidP="00D357D3">
      <w:pPr>
        <w:ind w:left="1170" w:hanging="1170"/>
        <w:jc w:val="both"/>
      </w:pPr>
      <w:r w:rsidRPr="00D357D3">
        <w:t>Bhowmik</w:t>
      </w:r>
      <w:r>
        <w:t xml:space="preserve">, A., </w:t>
      </w:r>
      <w:r w:rsidRPr="00D357D3">
        <w:t>Kukal</w:t>
      </w:r>
      <w:r>
        <w:t>, S. S.,</w:t>
      </w:r>
      <w:r w:rsidRPr="00D357D3">
        <w:t xml:space="preserve"> </w:t>
      </w:r>
      <w:r w:rsidRPr="00D357D3">
        <w:rPr>
          <w:b/>
          <w:bCs/>
        </w:rPr>
        <w:t>Saha, D.,</w:t>
      </w:r>
      <w:r>
        <w:t xml:space="preserve"> </w:t>
      </w:r>
      <w:r w:rsidRPr="00D357D3">
        <w:t>Sharma</w:t>
      </w:r>
      <w:r>
        <w:t xml:space="preserve">, H., </w:t>
      </w:r>
      <w:r w:rsidRPr="00D357D3">
        <w:t>Kalia</w:t>
      </w:r>
      <w:r>
        <w:t>, A.,</w:t>
      </w:r>
      <w:r w:rsidRPr="00D357D3">
        <w:t xml:space="preserve"> Sharma, </w:t>
      </w:r>
      <w:r>
        <w:t xml:space="preserve">S., </w:t>
      </w:r>
      <w:r w:rsidRPr="00D357D3">
        <w:t>2019. Potential Indicators of Soil Health Degradation in Different Land Use-Based Ecosystems in the Shiwaliks of Northwestern India</w:t>
      </w:r>
      <w:r>
        <w:t>.</w:t>
      </w:r>
      <w:r w:rsidRPr="00D357D3">
        <w:t xml:space="preserve"> </w:t>
      </w:r>
      <w:r w:rsidRPr="00D357D3">
        <w:rPr>
          <w:i/>
          <w:iCs/>
        </w:rPr>
        <w:t>Sustainability</w:t>
      </w:r>
      <w:r w:rsidRPr="00D357D3">
        <w:t>, 11, 1-17</w:t>
      </w:r>
      <w:r>
        <w:t>.</w:t>
      </w:r>
    </w:p>
    <w:p w14:paraId="4D7A8951" w14:textId="3DDF5E31" w:rsidR="009B2DFB" w:rsidRPr="00BA4528" w:rsidRDefault="009B2DFB" w:rsidP="00D357D3">
      <w:pPr>
        <w:ind w:left="1170" w:hanging="1170"/>
        <w:jc w:val="both"/>
      </w:pPr>
      <w:r w:rsidRPr="00BA4528">
        <w:rPr>
          <w:b/>
          <w:shd w:val="clear" w:color="auto" w:fill="FFFFFF"/>
        </w:rPr>
        <w:t>Saha, D.,</w:t>
      </w:r>
      <w:r w:rsidRPr="00BA4528">
        <w:rPr>
          <w:shd w:val="clear" w:color="auto" w:fill="FFFFFF"/>
        </w:rPr>
        <w:t xml:space="preserve"> Kemanian, A. R., Montes, F.,</w:t>
      </w:r>
      <w:r w:rsidRPr="00BA4528">
        <w:t xml:space="preserve"> Gall, H., </w:t>
      </w:r>
      <w:r w:rsidRPr="00BA4528">
        <w:rPr>
          <w:shd w:val="clear" w:color="auto" w:fill="FFFFFF"/>
        </w:rPr>
        <w:t xml:space="preserve">Rau, B. M., and Adler, P. R. 2018. </w:t>
      </w:r>
      <w:r w:rsidRPr="00BA4528">
        <w:rPr>
          <w:color w:val="000000"/>
          <w:shd w:val="clear" w:color="auto" w:fill="FFFFFF"/>
        </w:rPr>
        <w:t>Lorenz curve and Gini coefficient reveal hot spots and hot moments for nitrous oxide emissions</w:t>
      </w:r>
      <w:r w:rsidRPr="00BA4528">
        <w:t xml:space="preserve">. </w:t>
      </w:r>
      <w:r w:rsidRPr="00BA4528">
        <w:rPr>
          <w:i/>
        </w:rPr>
        <w:t>Journal of Geophysical Research: Biogeochemistry</w:t>
      </w:r>
      <w:r w:rsidR="00DF3E0F">
        <w:rPr>
          <w:i/>
        </w:rPr>
        <w:t xml:space="preserve">, </w:t>
      </w:r>
      <w:r w:rsidR="00DF3E0F" w:rsidRPr="00DF3E0F">
        <w:rPr>
          <w:iCs/>
        </w:rPr>
        <w:t>123,</w:t>
      </w:r>
      <w:r w:rsidR="00DF3E0F">
        <w:rPr>
          <w:i/>
        </w:rPr>
        <w:t xml:space="preserve"> </w:t>
      </w:r>
      <w:r w:rsidR="00DF3E0F">
        <w:rPr>
          <w:rStyle w:val="article-headermeta-info-label"/>
          <w:bCs/>
          <w:color w:val="333333"/>
          <w:bdr w:val="none" w:sz="0" w:space="0" w:color="auto" w:frame="1"/>
          <w:shd w:val="clear" w:color="auto" w:fill="FFFFFF"/>
        </w:rPr>
        <w:t xml:space="preserve">193-206. </w:t>
      </w:r>
      <w:r w:rsidRPr="00BA4528">
        <w:rPr>
          <w:rStyle w:val="article-headermeta-info-label"/>
          <w:bCs/>
          <w:color w:val="333333"/>
          <w:bdr w:val="none" w:sz="0" w:space="0" w:color="auto" w:frame="1"/>
          <w:shd w:val="clear" w:color="auto" w:fill="FFFFFF"/>
        </w:rPr>
        <w:t>doi: </w:t>
      </w:r>
      <w:r w:rsidRPr="00BA4528">
        <w:rPr>
          <w:rStyle w:val="article-headermeta-info-data"/>
          <w:color w:val="333333"/>
          <w:bdr w:val="none" w:sz="0" w:space="0" w:color="auto" w:frame="1"/>
          <w:shd w:val="clear" w:color="auto" w:fill="FFFFFF"/>
        </w:rPr>
        <w:t>10.1002/2017JG004041</w:t>
      </w:r>
    </w:p>
    <w:p w14:paraId="70F2CE2D" w14:textId="77777777" w:rsidR="009B2DFB" w:rsidRPr="00BA4528" w:rsidRDefault="009B2DFB" w:rsidP="00D357D3">
      <w:pPr>
        <w:ind w:left="1170" w:hanging="1170"/>
        <w:jc w:val="both"/>
      </w:pPr>
      <w:r w:rsidRPr="00BA4528">
        <w:rPr>
          <w:b/>
          <w:shd w:val="clear" w:color="auto" w:fill="FFFFFF"/>
        </w:rPr>
        <w:t>Saha, D.,</w:t>
      </w:r>
      <w:r w:rsidRPr="00BA4528">
        <w:rPr>
          <w:shd w:val="clear" w:color="auto" w:fill="FFFFFF"/>
        </w:rPr>
        <w:t xml:space="preserve"> Kemanian, A. R., Rau, B. M., Adler, P. R., and Montes, F.</w:t>
      </w:r>
      <w:r w:rsidRPr="00BA4528">
        <w:t xml:space="preserve"> 2017. Designing efficient nitrous oxide sampling strategies in agroecosystems using simulation models. </w:t>
      </w:r>
      <w:r w:rsidRPr="00BA4528">
        <w:rPr>
          <w:i/>
        </w:rPr>
        <w:t xml:space="preserve">Atmospheric Environment, </w:t>
      </w:r>
      <w:r w:rsidRPr="00BA4528">
        <w:t>155, 189-198.</w:t>
      </w:r>
    </w:p>
    <w:p w14:paraId="2DDC87D0" w14:textId="77777777" w:rsidR="009B2DFB" w:rsidRPr="00CB23D6" w:rsidRDefault="009B2DFB" w:rsidP="00D357D3">
      <w:pPr>
        <w:ind w:left="1170" w:hanging="1170"/>
        <w:jc w:val="both"/>
        <w:rPr>
          <w:bCs/>
        </w:rPr>
      </w:pPr>
      <w:r w:rsidRPr="00BA4528">
        <w:rPr>
          <w:b/>
          <w:shd w:val="clear" w:color="auto" w:fill="FFFFFF"/>
        </w:rPr>
        <w:t>Saha, D.,</w:t>
      </w:r>
      <w:r w:rsidRPr="00BA4528">
        <w:rPr>
          <w:shd w:val="clear" w:color="auto" w:fill="FFFFFF"/>
        </w:rPr>
        <w:t xml:space="preserve"> Rau, B. M., Kaye, J. P., Montes, F., Adler, P. R., and Kemanian, A. R. 201</w:t>
      </w:r>
      <w:r>
        <w:rPr>
          <w:shd w:val="clear" w:color="auto" w:fill="FFFFFF"/>
        </w:rPr>
        <w:t>6</w:t>
      </w:r>
      <w:r w:rsidRPr="00BA4528">
        <w:rPr>
          <w:shd w:val="clear" w:color="auto" w:fill="FFFFFF"/>
        </w:rPr>
        <w:t xml:space="preserve">. Landscape control of nitrous oxide emissions during the transition from conservation reserve program to perennial grasses for bioenergy. </w:t>
      </w:r>
      <w:r w:rsidRPr="00BA4528">
        <w:rPr>
          <w:i/>
          <w:shd w:val="clear" w:color="auto" w:fill="FFFFFF"/>
        </w:rPr>
        <w:t xml:space="preserve">Global Change Biology Bioenergy, </w:t>
      </w:r>
      <w:r w:rsidRPr="00BA4528">
        <w:rPr>
          <w:shd w:val="clear" w:color="auto" w:fill="FFFFFF"/>
        </w:rPr>
        <w:t xml:space="preserve">9, 783-795, doi:10.1111/gcbb.12395. </w:t>
      </w:r>
      <w:r w:rsidRPr="00CB23D6">
        <w:rPr>
          <w:bCs/>
          <w:shd w:val="clear" w:color="auto" w:fill="FFFFFF"/>
        </w:rPr>
        <w:t xml:space="preserve">*Cover of the </w:t>
      </w:r>
      <w:r w:rsidRPr="00CB23D6">
        <w:rPr>
          <w:bCs/>
          <w:i/>
          <w:shd w:val="clear" w:color="auto" w:fill="FFFFFF"/>
        </w:rPr>
        <w:t>GCB Bioenergy</w:t>
      </w:r>
      <w:r w:rsidRPr="00CB23D6">
        <w:rPr>
          <w:bCs/>
          <w:shd w:val="clear" w:color="auto" w:fill="FFFFFF"/>
        </w:rPr>
        <w:t xml:space="preserve"> issue 9.4. </w:t>
      </w:r>
    </w:p>
    <w:p w14:paraId="00530CF6" w14:textId="08ED536F" w:rsidR="009B2DFB" w:rsidRDefault="009B2DFB" w:rsidP="00D357D3">
      <w:pPr>
        <w:ind w:left="1170" w:hanging="1170"/>
        <w:jc w:val="both"/>
        <w:rPr>
          <w:shd w:val="clear" w:color="auto" w:fill="FFFFFF"/>
        </w:rPr>
      </w:pPr>
      <w:r w:rsidRPr="00BA4528">
        <w:rPr>
          <w:rStyle w:val="author"/>
          <w:bdr w:val="none" w:sz="0" w:space="0" w:color="auto" w:frame="1"/>
          <w:shd w:val="clear" w:color="auto" w:fill="FFFFFF"/>
        </w:rPr>
        <w:t>Kukal, S. S.</w:t>
      </w:r>
      <w:r w:rsidRPr="00BA4528">
        <w:rPr>
          <w:shd w:val="clear" w:color="auto" w:fill="FFFFFF"/>
        </w:rPr>
        <w:t>,</w:t>
      </w:r>
      <w:r w:rsidRPr="00BA4528">
        <w:rPr>
          <w:rStyle w:val="apple-converted-space"/>
          <w:shd w:val="clear" w:color="auto" w:fill="FFFFFF"/>
        </w:rPr>
        <w:t> </w:t>
      </w:r>
      <w:r w:rsidRPr="00BA4528">
        <w:rPr>
          <w:rStyle w:val="author"/>
          <w:b/>
          <w:bdr w:val="none" w:sz="0" w:space="0" w:color="auto" w:frame="1"/>
          <w:shd w:val="clear" w:color="auto" w:fill="FFFFFF"/>
        </w:rPr>
        <w:t>Saha, D.</w:t>
      </w:r>
      <w:r w:rsidRPr="00BA4528">
        <w:rPr>
          <w:b/>
          <w:shd w:val="clear" w:color="auto" w:fill="FFFFFF"/>
        </w:rPr>
        <w:t>,</w:t>
      </w:r>
      <w:r w:rsidRPr="00BA4528">
        <w:rPr>
          <w:rStyle w:val="apple-converted-space"/>
          <w:shd w:val="clear" w:color="auto" w:fill="FFFFFF"/>
        </w:rPr>
        <w:t> </w:t>
      </w:r>
      <w:r w:rsidRPr="00BA4528">
        <w:rPr>
          <w:rStyle w:val="author"/>
          <w:bdr w:val="none" w:sz="0" w:space="0" w:color="auto" w:frame="1"/>
          <w:shd w:val="clear" w:color="auto" w:fill="FFFFFF"/>
        </w:rPr>
        <w:t>Sharma, P.</w:t>
      </w:r>
      <w:r w:rsidRPr="00BA4528">
        <w:rPr>
          <w:shd w:val="clear" w:color="auto" w:fill="FFFFFF"/>
        </w:rPr>
        <w:t>, and</w:t>
      </w:r>
      <w:r w:rsidRPr="00BA4528">
        <w:rPr>
          <w:rStyle w:val="apple-converted-space"/>
          <w:shd w:val="clear" w:color="auto" w:fill="FFFFFF"/>
        </w:rPr>
        <w:t> </w:t>
      </w:r>
      <w:r w:rsidRPr="00BA4528">
        <w:rPr>
          <w:rStyle w:val="author"/>
          <w:bdr w:val="none" w:sz="0" w:space="0" w:color="auto" w:frame="1"/>
          <w:shd w:val="clear" w:color="auto" w:fill="FFFFFF"/>
        </w:rPr>
        <w:t>Sharma, B. D.</w:t>
      </w:r>
      <w:r w:rsidRPr="00BA4528">
        <w:rPr>
          <w:rStyle w:val="apple-converted-space"/>
          <w:shd w:val="clear" w:color="auto" w:fill="FFFFFF"/>
        </w:rPr>
        <w:t> </w:t>
      </w:r>
      <w:r w:rsidRPr="00BA4528">
        <w:rPr>
          <w:rStyle w:val="pubyear"/>
          <w:bdr w:val="none" w:sz="0" w:space="0" w:color="auto" w:frame="1"/>
          <w:shd w:val="clear" w:color="auto" w:fill="FFFFFF"/>
        </w:rPr>
        <w:t>2016</w:t>
      </w:r>
      <w:r w:rsidRPr="00BA4528">
        <w:rPr>
          <w:shd w:val="clear" w:color="auto" w:fill="FFFFFF"/>
        </w:rPr>
        <w:t>.</w:t>
      </w:r>
      <w:r w:rsidRPr="00BA4528">
        <w:rPr>
          <w:rStyle w:val="apple-converted-space"/>
          <w:shd w:val="clear" w:color="auto" w:fill="FFFFFF"/>
        </w:rPr>
        <w:t> </w:t>
      </w:r>
      <w:r w:rsidRPr="00BA4528">
        <w:rPr>
          <w:rStyle w:val="articletitle"/>
          <w:bdr w:val="none" w:sz="0" w:space="0" w:color="auto" w:frame="1"/>
          <w:shd w:val="clear" w:color="auto" w:fill="FFFFFF"/>
        </w:rPr>
        <w:t>Profile distribution of carbon fractions under long-term rice-wheat and maize-wheat production in Alfisols and Inceptisols of northwest India</w:t>
      </w:r>
      <w:r w:rsidRPr="00BA4528">
        <w:rPr>
          <w:shd w:val="clear" w:color="auto" w:fill="FFFFFF"/>
        </w:rPr>
        <w:t>.</w:t>
      </w:r>
      <w:r w:rsidRPr="00BA4528">
        <w:rPr>
          <w:rStyle w:val="apple-converted-space"/>
          <w:shd w:val="clear" w:color="auto" w:fill="FFFFFF"/>
        </w:rPr>
        <w:t> </w:t>
      </w:r>
      <w:r w:rsidRPr="00BA4528">
        <w:rPr>
          <w:rStyle w:val="journaltitle"/>
          <w:i/>
          <w:bdr w:val="none" w:sz="0" w:space="0" w:color="auto" w:frame="1"/>
          <w:shd w:val="clear" w:color="auto" w:fill="FFFFFF"/>
        </w:rPr>
        <w:t>Land Degradation and Development</w:t>
      </w:r>
      <w:r w:rsidRPr="00BA4528">
        <w:rPr>
          <w:i/>
          <w:shd w:val="clear" w:color="auto" w:fill="FFFFFF"/>
        </w:rPr>
        <w:t>,</w:t>
      </w:r>
      <w:r w:rsidRPr="00BA4528">
        <w:rPr>
          <w:rStyle w:val="apple-converted-space"/>
          <w:shd w:val="clear" w:color="auto" w:fill="FFFFFF"/>
        </w:rPr>
        <w:t> </w:t>
      </w:r>
      <w:r w:rsidRPr="00BA4528">
        <w:rPr>
          <w:rStyle w:val="vol"/>
          <w:bdr w:val="none" w:sz="0" w:space="0" w:color="auto" w:frame="1"/>
          <w:shd w:val="clear" w:color="auto" w:fill="FFFFFF"/>
        </w:rPr>
        <w:t>27</w:t>
      </w:r>
      <w:r w:rsidRPr="00BA4528">
        <w:rPr>
          <w:shd w:val="clear" w:color="auto" w:fill="FFFFFF"/>
        </w:rPr>
        <w:t>,</w:t>
      </w:r>
      <w:r w:rsidRPr="00BA4528">
        <w:rPr>
          <w:rStyle w:val="apple-converted-space"/>
          <w:shd w:val="clear" w:color="auto" w:fill="FFFFFF"/>
        </w:rPr>
        <w:t> </w:t>
      </w:r>
      <w:r w:rsidRPr="00BA4528">
        <w:rPr>
          <w:rStyle w:val="pagefirst"/>
          <w:bdr w:val="none" w:sz="0" w:space="0" w:color="auto" w:frame="1"/>
          <w:shd w:val="clear" w:color="auto" w:fill="FFFFFF"/>
        </w:rPr>
        <w:t>1205</w:t>
      </w:r>
      <w:r w:rsidRPr="00BA4528">
        <w:rPr>
          <w:shd w:val="clear" w:color="auto" w:fill="FFFFFF"/>
        </w:rPr>
        <w:t>-</w:t>
      </w:r>
      <w:r w:rsidRPr="00BA4528">
        <w:rPr>
          <w:rStyle w:val="pagelast"/>
          <w:bdr w:val="none" w:sz="0" w:space="0" w:color="auto" w:frame="1"/>
          <w:shd w:val="clear" w:color="auto" w:fill="FFFFFF"/>
        </w:rPr>
        <w:t>1214</w:t>
      </w:r>
      <w:r w:rsidRPr="00BA4528">
        <w:rPr>
          <w:shd w:val="clear" w:color="auto" w:fill="FFFFFF"/>
        </w:rPr>
        <w:t>. doi:</w:t>
      </w:r>
      <w:r w:rsidRPr="00BA4528">
        <w:rPr>
          <w:rStyle w:val="apple-converted-space"/>
          <w:shd w:val="clear" w:color="auto" w:fill="FFFFFF"/>
        </w:rPr>
        <w:t> </w:t>
      </w:r>
      <w:r w:rsidRPr="00BA4528">
        <w:rPr>
          <w:shd w:val="clear" w:color="auto" w:fill="FFFFFF"/>
        </w:rPr>
        <w:t>10.1002/ldr.2299.</w:t>
      </w:r>
    </w:p>
    <w:p w14:paraId="754AF36D" w14:textId="77777777" w:rsidR="00D357D3" w:rsidRPr="00C16368" w:rsidRDefault="00D357D3" w:rsidP="00D357D3">
      <w:pPr>
        <w:ind w:left="1170" w:hanging="1170"/>
        <w:jc w:val="both"/>
      </w:pPr>
      <w:r w:rsidRPr="00C16368">
        <w:rPr>
          <w:rStyle w:val="author"/>
          <w:b/>
          <w:bdr w:val="none" w:sz="0" w:space="0" w:color="auto" w:frame="1"/>
          <w:shd w:val="clear" w:color="auto" w:fill="FFFFFF"/>
        </w:rPr>
        <w:lastRenderedPageBreak/>
        <w:t>Saha, D.</w:t>
      </w:r>
      <w:r w:rsidRPr="00C16368">
        <w:rPr>
          <w:b/>
          <w:shd w:val="clear" w:color="auto" w:fill="FFFFFF"/>
        </w:rPr>
        <w:t>,</w:t>
      </w:r>
      <w:r w:rsidRPr="00C16368">
        <w:rPr>
          <w:shd w:val="clear" w:color="auto" w:fill="FFFFFF"/>
        </w:rPr>
        <w:t xml:space="preserve"> and</w:t>
      </w:r>
      <w:r w:rsidRPr="00C16368">
        <w:rPr>
          <w:rStyle w:val="apple-converted-space"/>
          <w:shd w:val="clear" w:color="auto" w:fill="FFFFFF"/>
        </w:rPr>
        <w:t> </w:t>
      </w:r>
      <w:r w:rsidRPr="00C16368">
        <w:rPr>
          <w:rStyle w:val="author"/>
          <w:bdr w:val="none" w:sz="0" w:space="0" w:color="auto" w:frame="1"/>
          <w:shd w:val="clear" w:color="auto" w:fill="FFFFFF"/>
        </w:rPr>
        <w:t>Kukal, S. S.</w:t>
      </w:r>
      <w:r w:rsidRPr="00C16368">
        <w:rPr>
          <w:rStyle w:val="apple-converted-space"/>
          <w:shd w:val="clear" w:color="auto" w:fill="FFFFFF"/>
        </w:rPr>
        <w:t> </w:t>
      </w:r>
      <w:r w:rsidRPr="00C16368">
        <w:rPr>
          <w:rStyle w:val="pubyear"/>
          <w:bdr w:val="none" w:sz="0" w:space="0" w:color="auto" w:frame="1"/>
          <w:shd w:val="clear" w:color="auto" w:fill="FFFFFF"/>
        </w:rPr>
        <w:t>2015.</w:t>
      </w:r>
      <w:r w:rsidRPr="00C16368">
        <w:rPr>
          <w:rStyle w:val="apple-converted-space"/>
          <w:shd w:val="clear" w:color="auto" w:fill="FFFFFF"/>
        </w:rPr>
        <w:t> </w:t>
      </w:r>
      <w:r w:rsidRPr="00C16368">
        <w:rPr>
          <w:rStyle w:val="articletitle"/>
          <w:bdr w:val="none" w:sz="0" w:space="0" w:color="auto" w:frame="1"/>
          <w:shd w:val="clear" w:color="auto" w:fill="FFFFFF"/>
        </w:rPr>
        <w:t>Soil structural stability and water retention characteristics under different land uses of degraded lower Himalayas of North-West India</w:t>
      </w:r>
      <w:r w:rsidRPr="00C16368">
        <w:rPr>
          <w:shd w:val="clear" w:color="auto" w:fill="FFFFFF"/>
        </w:rPr>
        <w:t>.</w:t>
      </w:r>
      <w:r w:rsidRPr="00C16368">
        <w:rPr>
          <w:rStyle w:val="apple-converted-space"/>
          <w:shd w:val="clear" w:color="auto" w:fill="FFFFFF"/>
        </w:rPr>
        <w:t> </w:t>
      </w:r>
      <w:r w:rsidRPr="00C16368">
        <w:rPr>
          <w:rStyle w:val="journaltitle"/>
          <w:i/>
          <w:bdr w:val="none" w:sz="0" w:space="0" w:color="auto" w:frame="1"/>
          <w:shd w:val="clear" w:color="auto" w:fill="FFFFFF"/>
        </w:rPr>
        <w:t>Land Degradation and Development</w:t>
      </w:r>
      <w:r w:rsidRPr="00C16368">
        <w:rPr>
          <w:shd w:val="clear" w:color="auto" w:fill="FFFFFF"/>
        </w:rPr>
        <w:t>,</w:t>
      </w:r>
      <w:r w:rsidRPr="00C16368">
        <w:rPr>
          <w:rStyle w:val="apple-converted-space"/>
          <w:shd w:val="clear" w:color="auto" w:fill="FFFFFF"/>
        </w:rPr>
        <w:t> </w:t>
      </w:r>
      <w:r w:rsidRPr="00C16368">
        <w:rPr>
          <w:rStyle w:val="vol"/>
          <w:bdr w:val="none" w:sz="0" w:space="0" w:color="auto" w:frame="1"/>
          <w:shd w:val="clear" w:color="auto" w:fill="FFFFFF"/>
        </w:rPr>
        <w:t>26</w:t>
      </w:r>
      <w:r w:rsidRPr="00C16368">
        <w:rPr>
          <w:shd w:val="clear" w:color="auto" w:fill="FFFFFF"/>
        </w:rPr>
        <w:t>,</w:t>
      </w:r>
      <w:r w:rsidRPr="00C16368">
        <w:rPr>
          <w:rStyle w:val="apple-converted-space"/>
          <w:shd w:val="clear" w:color="auto" w:fill="FFFFFF"/>
        </w:rPr>
        <w:t> </w:t>
      </w:r>
      <w:r w:rsidRPr="00C16368">
        <w:rPr>
          <w:rStyle w:val="pagefirst"/>
          <w:bdr w:val="none" w:sz="0" w:space="0" w:color="auto" w:frame="1"/>
          <w:shd w:val="clear" w:color="auto" w:fill="FFFFFF"/>
        </w:rPr>
        <w:t>263</w:t>
      </w:r>
      <w:r w:rsidRPr="00C16368">
        <w:rPr>
          <w:shd w:val="clear" w:color="auto" w:fill="FFFFFF"/>
        </w:rPr>
        <w:t>-</w:t>
      </w:r>
      <w:r w:rsidRPr="00C16368">
        <w:rPr>
          <w:rStyle w:val="pagelast"/>
          <w:bdr w:val="none" w:sz="0" w:space="0" w:color="auto" w:frame="1"/>
          <w:shd w:val="clear" w:color="auto" w:fill="FFFFFF"/>
        </w:rPr>
        <w:t>271</w:t>
      </w:r>
      <w:r w:rsidRPr="00C16368">
        <w:rPr>
          <w:shd w:val="clear" w:color="auto" w:fill="FFFFFF"/>
        </w:rPr>
        <w:t>. doi:</w:t>
      </w:r>
      <w:r w:rsidRPr="00C16368">
        <w:rPr>
          <w:rStyle w:val="apple-converted-space"/>
          <w:shd w:val="clear" w:color="auto" w:fill="FFFFFF"/>
        </w:rPr>
        <w:t> </w:t>
      </w:r>
      <w:r w:rsidRPr="00C16368">
        <w:rPr>
          <w:shd w:val="clear" w:color="auto" w:fill="FFFFFF"/>
        </w:rPr>
        <w:t>10.1002/ldr.2204.</w:t>
      </w:r>
    </w:p>
    <w:p w14:paraId="57699289" w14:textId="2D3F8425" w:rsidR="00D357D3" w:rsidRPr="00C16368" w:rsidRDefault="00D357D3" w:rsidP="00D357D3">
      <w:pPr>
        <w:ind w:left="1170" w:hanging="1170"/>
        <w:jc w:val="both"/>
      </w:pPr>
      <w:r w:rsidRPr="00C16368">
        <w:rPr>
          <w:b/>
          <w:shd w:val="clear" w:color="auto" w:fill="FFFFFF"/>
        </w:rPr>
        <w:t>Saha, D.,</w:t>
      </w:r>
      <w:r w:rsidRPr="00C16368">
        <w:rPr>
          <w:shd w:val="clear" w:color="auto" w:fill="FFFFFF"/>
        </w:rPr>
        <w:t xml:space="preserve"> </w:t>
      </w:r>
      <w:r w:rsidRPr="00C16368">
        <w:rPr>
          <w:rStyle w:val="author"/>
          <w:bdr w:val="none" w:sz="0" w:space="0" w:color="auto" w:frame="1"/>
          <w:shd w:val="clear" w:color="auto" w:fill="FFFFFF"/>
        </w:rPr>
        <w:t>Kukal S. S.</w:t>
      </w:r>
      <w:r w:rsidRPr="00C16368">
        <w:rPr>
          <w:shd w:val="clear" w:color="auto" w:fill="FFFFFF"/>
        </w:rPr>
        <w:t>, and</w:t>
      </w:r>
      <w:r w:rsidRPr="00C16368">
        <w:rPr>
          <w:rStyle w:val="apple-converted-space"/>
          <w:shd w:val="clear" w:color="auto" w:fill="FFFFFF"/>
        </w:rPr>
        <w:t> </w:t>
      </w:r>
      <w:r w:rsidRPr="00C16368">
        <w:rPr>
          <w:rStyle w:val="author"/>
          <w:bdr w:val="none" w:sz="0" w:space="0" w:color="auto" w:frame="1"/>
          <w:shd w:val="clear" w:color="auto" w:fill="FFFFFF"/>
        </w:rPr>
        <w:t>Bawa, S. S.</w:t>
      </w:r>
      <w:r w:rsidRPr="00C16368">
        <w:rPr>
          <w:rStyle w:val="apple-converted-space"/>
          <w:shd w:val="clear" w:color="auto" w:fill="FFFFFF"/>
        </w:rPr>
        <w:t> </w:t>
      </w:r>
      <w:r w:rsidRPr="00C16368">
        <w:rPr>
          <w:rStyle w:val="pubyear"/>
          <w:bdr w:val="none" w:sz="0" w:space="0" w:color="auto" w:frame="1"/>
          <w:shd w:val="clear" w:color="auto" w:fill="FFFFFF"/>
        </w:rPr>
        <w:t>2014</w:t>
      </w:r>
      <w:r w:rsidRPr="00C16368">
        <w:rPr>
          <w:shd w:val="clear" w:color="auto" w:fill="FFFFFF"/>
        </w:rPr>
        <w:t>.</w:t>
      </w:r>
      <w:r w:rsidRPr="00C16368">
        <w:rPr>
          <w:rStyle w:val="apple-converted-space"/>
          <w:shd w:val="clear" w:color="auto" w:fill="FFFFFF"/>
        </w:rPr>
        <w:t xml:space="preserve"> </w:t>
      </w:r>
      <w:r w:rsidRPr="00C16368">
        <w:rPr>
          <w:rStyle w:val="apple-converted-space"/>
        </w:rPr>
        <w:t xml:space="preserve">Soil organic carbon stock and fractions in relation to land use and soil depth in the degraded Shiwaliks hills of lower Himalayas. </w:t>
      </w:r>
      <w:r w:rsidRPr="00C16368">
        <w:rPr>
          <w:rStyle w:val="apple-converted-space"/>
          <w:i/>
        </w:rPr>
        <w:t>Land Degradation and Development,</w:t>
      </w:r>
      <w:r w:rsidRPr="00C16368">
        <w:rPr>
          <w:rStyle w:val="apple-converted-space"/>
        </w:rPr>
        <w:t xml:space="preserve"> </w:t>
      </w:r>
      <w:r w:rsidRPr="00C16368">
        <w:rPr>
          <w:bdr w:val="none" w:sz="0" w:space="0" w:color="auto" w:frame="1"/>
          <w:shd w:val="clear" w:color="auto" w:fill="FFFFFF"/>
        </w:rPr>
        <w:t>25</w:t>
      </w:r>
      <w:r w:rsidRPr="00C16368">
        <w:rPr>
          <w:shd w:val="clear" w:color="auto" w:fill="FFFFFF"/>
        </w:rPr>
        <w:t>, </w:t>
      </w:r>
      <w:r w:rsidRPr="00C16368">
        <w:rPr>
          <w:bdr w:val="none" w:sz="0" w:space="0" w:color="auto" w:frame="1"/>
          <w:shd w:val="clear" w:color="auto" w:fill="FFFFFF"/>
        </w:rPr>
        <w:t>407</w:t>
      </w:r>
      <w:r w:rsidRPr="00C16368">
        <w:rPr>
          <w:shd w:val="clear" w:color="auto" w:fill="FFFFFF"/>
        </w:rPr>
        <w:t>-</w:t>
      </w:r>
      <w:r w:rsidRPr="00C16368">
        <w:rPr>
          <w:bdr w:val="none" w:sz="0" w:space="0" w:color="auto" w:frame="1"/>
          <w:shd w:val="clear" w:color="auto" w:fill="FFFFFF"/>
        </w:rPr>
        <w:t>416</w:t>
      </w:r>
      <w:r w:rsidRPr="00C16368">
        <w:rPr>
          <w:shd w:val="clear" w:color="auto" w:fill="FFFFFF"/>
        </w:rPr>
        <w:t>, doi: 10.1002/ldr.2151</w:t>
      </w:r>
      <w:r w:rsidRPr="00C16368">
        <w:t>.</w:t>
      </w:r>
    </w:p>
    <w:p w14:paraId="08276804" w14:textId="731F501F" w:rsidR="00D357D3" w:rsidRPr="00C16368" w:rsidRDefault="00D357D3" w:rsidP="00D357D3">
      <w:pPr>
        <w:ind w:left="1170" w:hanging="1170"/>
        <w:jc w:val="both"/>
        <w:rPr>
          <w:rStyle w:val="apple-converted-space"/>
        </w:rPr>
      </w:pPr>
      <w:r w:rsidRPr="00C16368">
        <w:t xml:space="preserve">Mriganka De., </w:t>
      </w:r>
      <w:r w:rsidRPr="00C16368">
        <w:rPr>
          <w:b/>
          <w:shd w:val="clear" w:color="auto" w:fill="FFFFFF"/>
        </w:rPr>
        <w:t>Saha, D.,</w:t>
      </w:r>
      <w:r w:rsidRPr="00C16368">
        <w:rPr>
          <w:shd w:val="clear" w:color="auto" w:fill="FFFFFF"/>
        </w:rPr>
        <w:t xml:space="preserve"> </w:t>
      </w:r>
      <w:r w:rsidRPr="00C16368">
        <w:t xml:space="preserve">and Chakraborty, S. 2014. Soil structure and strength characteristics in relation to slope segments in a degraded Typic Ustochrepts of North-West India. </w:t>
      </w:r>
      <w:r w:rsidRPr="00C16368">
        <w:rPr>
          <w:i/>
        </w:rPr>
        <w:t>Soil Horizons,</w:t>
      </w:r>
      <w:r w:rsidRPr="00C16368">
        <w:t xml:space="preserve"> </w:t>
      </w:r>
      <w:r w:rsidRPr="00C16368">
        <w:rPr>
          <w:shd w:val="clear" w:color="auto" w:fill="FFFFFF"/>
        </w:rPr>
        <w:t>doi:</w:t>
      </w:r>
      <w:r w:rsidRPr="00C16368">
        <w:t>10.2136/sh13-09-0022.</w:t>
      </w:r>
    </w:p>
    <w:p w14:paraId="0716424C" w14:textId="77777777" w:rsidR="00D357D3" w:rsidRDefault="00D357D3" w:rsidP="00D357D3">
      <w:pPr>
        <w:ind w:left="1170" w:hanging="1170"/>
        <w:jc w:val="both"/>
      </w:pPr>
      <w:r w:rsidRPr="00C16368">
        <w:rPr>
          <w:shd w:val="clear" w:color="auto" w:fill="FFFFFF"/>
        </w:rPr>
        <w:t xml:space="preserve">Kukal S. S., </w:t>
      </w:r>
      <w:r w:rsidRPr="00C16368">
        <w:rPr>
          <w:b/>
          <w:shd w:val="clear" w:color="auto" w:fill="FFFFFF"/>
        </w:rPr>
        <w:t>Saha, D.,</w:t>
      </w:r>
      <w:r w:rsidRPr="00C16368">
        <w:t xml:space="preserve"> Bhowmik, A., and Dubey, R. K. 2012. Water retention characteristics of soil bio-amendments used as growing media in pot culture. </w:t>
      </w:r>
      <w:r w:rsidRPr="00C16368">
        <w:rPr>
          <w:i/>
        </w:rPr>
        <w:t>Journal of Applied Horticulture,</w:t>
      </w:r>
      <w:r w:rsidRPr="00C16368">
        <w:t xml:space="preserve"> 14, 92-97.</w:t>
      </w:r>
    </w:p>
    <w:p w14:paraId="0D24D70B" w14:textId="6B53C0BF" w:rsidR="009B2DFB" w:rsidRDefault="009B2DFB" w:rsidP="00D357D3">
      <w:pPr>
        <w:ind w:left="1170" w:hanging="1170"/>
        <w:jc w:val="both"/>
      </w:pPr>
      <w:r w:rsidRPr="00C16368">
        <w:rPr>
          <w:b/>
          <w:shd w:val="clear" w:color="auto" w:fill="FFFFFF"/>
        </w:rPr>
        <w:t>Saha, D.,</w:t>
      </w:r>
      <w:r w:rsidRPr="00C16368">
        <w:rPr>
          <w:bCs/>
        </w:rPr>
        <w:t xml:space="preserve"> Kukal, S. S., and Sharma, S. 2011. Land use impacts on SOC fractions and aggregate stability in Typic Ustochrepts of Northwest India. </w:t>
      </w:r>
      <w:r w:rsidRPr="00C16368">
        <w:rPr>
          <w:i/>
          <w:iCs/>
        </w:rPr>
        <w:t>Plant and Soil,</w:t>
      </w:r>
      <w:r w:rsidRPr="00C16368">
        <w:rPr>
          <w:iCs/>
        </w:rPr>
        <w:t> </w:t>
      </w:r>
      <w:r w:rsidRPr="00C16368">
        <w:rPr>
          <w:bCs/>
        </w:rPr>
        <w:t>339</w:t>
      </w:r>
      <w:r w:rsidRPr="00C16368">
        <w:t>, 457-470.</w:t>
      </w:r>
    </w:p>
    <w:p w14:paraId="5B392506" w14:textId="77777777" w:rsidR="00D8273F" w:rsidRPr="00D8273F" w:rsidRDefault="00D8273F" w:rsidP="00D357D3">
      <w:pPr>
        <w:ind w:left="2070" w:right="43" w:hanging="2070"/>
        <w:jc w:val="both"/>
        <w:rPr>
          <w:lang w:val="en-GB"/>
        </w:rPr>
      </w:pPr>
    </w:p>
    <w:sectPr w:rsidR="00D8273F" w:rsidRPr="00D8273F" w:rsidSect="00C45CB4">
      <w:footerReference w:type="default" r:id="rId16"/>
      <w:type w:val="continuous"/>
      <w:pgSz w:w="12240" w:h="15840" w:code="1"/>
      <w:pgMar w:top="1440" w:right="1440" w:bottom="1440" w:left="144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AA9E" w14:textId="77777777" w:rsidR="00097CE4" w:rsidRDefault="00097CE4">
      <w:r>
        <w:separator/>
      </w:r>
    </w:p>
  </w:endnote>
  <w:endnote w:type="continuationSeparator" w:id="0">
    <w:p w14:paraId="6F8FF2F5" w14:textId="77777777" w:rsidR="00097CE4" w:rsidRDefault="0009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icago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4AF4" w14:textId="77777777" w:rsidR="00B06CD6" w:rsidRDefault="00B06CD6" w:rsidP="00D96A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902BF6" w14:textId="77777777" w:rsidR="00B06CD6" w:rsidRDefault="00B06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E3E6" w14:textId="77777777" w:rsidR="00210BD0" w:rsidRDefault="00210BD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0239">
      <w:rPr>
        <w:noProof/>
      </w:rPr>
      <w:t>1</w:t>
    </w:r>
    <w:r>
      <w:fldChar w:fldCharType="end"/>
    </w:r>
  </w:p>
  <w:p w14:paraId="26BFDA01" w14:textId="77777777" w:rsidR="00B06CD6" w:rsidRDefault="00B06CD6">
    <w:pPr>
      <w:pStyle w:val="Form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D3FDF" w14:textId="77777777" w:rsidR="00B06CD6" w:rsidRDefault="00B06CD6">
    <w:pPr>
      <w:pStyle w:val="FormFooterBorder"/>
    </w:pPr>
    <w:r>
      <w:tab/>
    </w:r>
    <w:r>
      <w:tab/>
    </w:r>
    <w:r>
      <w:rPr>
        <w:b/>
        <w:bCs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0E68" w14:textId="77777777" w:rsidR="00210BD0" w:rsidRDefault="00210BD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796E">
      <w:rPr>
        <w:noProof/>
      </w:rPr>
      <w:t>5</w:t>
    </w:r>
    <w:r>
      <w:fldChar w:fldCharType="end"/>
    </w:r>
  </w:p>
  <w:p w14:paraId="7D66859E" w14:textId="77777777" w:rsidR="00B06CD6" w:rsidRPr="00210BD0" w:rsidRDefault="00B06CD6" w:rsidP="00210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35798" w14:textId="77777777" w:rsidR="00097CE4" w:rsidRDefault="00097CE4">
      <w:r>
        <w:separator/>
      </w:r>
    </w:p>
  </w:footnote>
  <w:footnote w:type="continuationSeparator" w:id="0">
    <w:p w14:paraId="5DA50AF1" w14:textId="77777777" w:rsidR="00097CE4" w:rsidRDefault="00097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81B98" w14:textId="77777777" w:rsidR="00B06CD6" w:rsidRPr="00210BD0" w:rsidRDefault="00D435B3" w:rsidP="004E52A2">
    <w:pPr>
      <w:pStyle w:val="PIHeader"/>
      <w:ind w:left="0"/>
      <w:jc w:val="right"/>
      <w:rPr>
        <w:rFonts w:ascii="Times New Roman" w:hAnsi="Times New Roman" w:cs="Times New Roman"/>
        <w:sz w:val="24"/>
        <w:szCs w:val="24"/>
      </w:rPr>
    </w:pPr>
    <w:r w:rsidRPr="00210BD0">
      <w:rPr>
        <w:rFonts w:ascii="Times New Roman" w:hAnsi="Times New Roman" w:cs="Times New Roman"/>
        <w:sz w:val="24"/>
        <w:szCs w:val="24"/>
      </w:rPr>
      <w:t>Biographical Sketch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A97C" w14:textId="77777777" w:rsidR="00B06CD6" w:rsidRDefault="00B06CD6">
    <w:pPr>
      <w:pStyle w:val="Header"/>
      <w:tabs>
        <w:tab w:val="clear" w:pos="8640"/>
        <w:tab w:val="right" w:pos="10800"/>
      </w:tabs>
      <w:spacing w:line="20" w:lineRule="exac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75627B5"/>
    <w:multiLevelType w:val="hybridMultilevel"/>
    <w:tmpl w:val="01F686C2"/>
    <w:lvl w:ilvl="0" w:tplc="CF208F9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BC1AD0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1DF47DC"/>
    <w:multiLevelType w:val="hybridMultilevel"/>
    <w:tmpl w:val="DCA06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8E681E"/>
    <w:multiLevelType w:val="singleLevel"/>
    <w:tmpl w:val="04090013"/>
    <w:lvl w:ilvl="0">
      <w:start w:val="5"/>
      <w:numFmt w:val="upperRoman"/>
      <w:pStyle w:val="ReminderList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16770568"/>
    <w:multiLevelType w:val="hybridMultilevel"/>
    <w:tmpl w:val="488EEA80"/>
    <w:lvl w:ilvl="0" w:tplc="0B2026BC">
      <w:start w:val="200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21CC3E0A"/>
    <w:multiLevelType w:val="multilevel"/>
    <w:tmpl w:val="01F686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D43090"/>
    <w:multiLevelType w:val="hybridMultilevel"/>
    <w:tmpl w:val="4CCEF30A"/>
    <w:lvl w:ilvl="0" w:tplc="323A4ED2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6E7211D"/>
    <w:multiLevelType w:val="hybridMultilevel"/>
    <w:tmpl w:val="99FA80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F28E6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5058CA50">
      <w:start w:val="17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DD6B3B"/>
    <w:multiLevelType w:val="hybridMultilevel"/>
    <w:tmpl w:val="A044EEC6"/>
    <w:lvl w:ilvl="0" w:tplc="2B2460BC">
      <w:start w:val="1"/>
      <w:numFmt w:val="decimal"/>
      <w:lvlText w:val="%1."/>
      <w:lvlJc w:val="left"/>
      <w:pPr>
        <w:tabs>
          <w:tab w:val="num" w:pos="720"/>
        </w:tabs>
        <w:ind w:left="648" w:hanging="504"/>
      </w:pPr>
      <w:rPr>
        <w:rFonts w:ascii="Times New Roman" w:hAnsi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313F9E"/>
    <w:multiLevelType w:val="hybridMultilevel"/>
    <w:tmpl w:val="B9A229B8"/>
    <w:lvl w:ilvl="0" w:tplc="8B420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9C4301"/>
    <w:multiLevelType w:val="hybridMultilevel"/>
    <w:tmpl w:val="5D5AD818"/>
    <w:lvl w:ilvl="0" w:tplc="0409000F">
      <w:start w:val="1"/>
      <w:numFmt w:val="decimal"/>
      <w:lvlText w:val="%1."/>
      <w:lvlJc w:val="left"/>
      <w:pPr>
        <w:ind w:left="1944" w:hanging="360"/>
      </w:p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1" w15:restartNumberingAfterBreak="0">
    <w:nsid w:val="404262F4"/>
    <w:multiLevelType w:val="hybridMultilevel"/>
    <w:tmpl w:val="27F0944E"/>
    <w:lvl w:ilvl="0" w:tplc="A37EBEC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E55AA8"/>
    <w:multiLevelType w:val="hybridMultilevel"/>
    <w:tmpl w:val="2FBED46E"/>
    <w:lvl w:ilvl="0" w:tplc="8B420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5A1586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D9E62D8"/>
    <w:multiLevelType w:val="multilevel"/>
    <w:tmpl w:val="55E0F6FE"/>
    <w:lvl w:ilvl="0">
      <w:start w:val="1"/>
      <w:numFmt w:val="decimal"/>
      <w:pStyle w:val="ReminderList1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52111E2E"/>
    <w:multiLevelType w:val="hybridMultilevel"/>
    <w:tmpl w:val="143C8902"/>
    <w:lvl w:ilvl="0" w:tplc="1D00D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D73760"/>
    <w:multiLevelType w:val="hybridMultilevel"/>
    <w:tmpl w:val="4FBE7B38"/>
    <w:lvl w:ilvl="0" w:tplc="0B8A2456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086D43"/>
    <w:multiLevelType w:val="singleLevel"/>
    <w:tmpl w:val="8B387830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</w:abstractNum>
  <w:abstractNum w:abstractNumId="28" w15:restartNumberingAfterBreak="0">
    <w:nsid w:val="5643129D"/>
    <w:multiLevelType w:val="hybridMultilevel"/>
    <w:tmpl w:val="FD704A5A"/>
    <w:lvl w:ilvl="0" w:tplc="B37AE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0C64D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9EB6670"/>
    <w:multiLevelType w:val="hybridMultilevel"/>
    <w:tmpl w:val="C28852A0"/>
    <w:lvl w:ilvl="0" w:tplc="3EBC0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9138D4"/>
    <w:multiLevelType w:val="hybridMultilevel"/>
    <w:tmpl w:val="AE8A6DD0"/>
    <w:lvl w:ilvl="0" w:tplc="F7563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4942A2"/>
    <w:multiLevelType w:val="multilevel"/>
    <w:tmpl w:val="0554B1F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4B6774"/>
    <w:multiLevelType w:val="hybridMultilevel"/>
    <w:tmpl w:val="5382261E"/>
    <w:lvl w:ilvl="0" w:tplc="B37AEC4C">
      <w:start w:val="10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EA69AB"/>
    <w:multiLevelType w:val="hybridMultilevel"/>
    <w:tmpl w:val="0F904938"/>
    <w:lvl w:ilvl="0" w:tplc="5058CA5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145087"/>
    <w:multiLevelType w:val="hybridMultilevel"/>
    <w:tmpl w:val="EA30D35A"/>
    <w:lvl w:ilvl="0" w:tplc="30FA44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BDE74AA"/>
    <w:multiLevelType w:val="hybridMultilevel"/>
    <w:tmpl w:val="6D8AB86E"/>
    <w:lvl w:ilvl="0" w:tplc="3CB8C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127EF6"/>
    <w:multiLevelType w:val="hybridMultilevel"/>
    <w:tmpl w:val="E63295E6"/>
    <w:lvl w:ilvl="0" w:tplc="8B420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EC4447"/>
    <w:multiLevelType w:val="singleLevel"/>
    <w:tmpl w:val="04090001"/>
    <w:lvl w:ilvl="0">
      <w:start w:val="1"/>
      <w:numFmt w:val="bullet"/>
      <w:pStyle w:val="Quic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9" w15:restartNumberingAfterBreak="0">
    <w:nsid w:val="775549BD"/>
    <w:multiLevelType w:val="hybridMultilevel"/>
    <w:tmpl w:val="6F405554"/>
    <w:lvl w:ilvl="0" w:tplc="9F4E1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8156A4"/>
    <w:multiLevelType w:val="hybridMultilevel"/>
    <w:tmpl w:val="E79609F0"/>
    <w:lvl w:ilvl="0" w:tplc="BC548FFE">
      <w:start w:val="1"/>
      <w:numFmt w:val="decimal"/>
      <w:pStyle w:val="Normal11pt"/>
      <w:lvlText w:val="%1."/>
      <w:lvlJc w:val="left"/>
      <w:pPr>
        <w:tabs>
          <w:tab w:val="num" w:pos="1800"/>
        </w:tabs>
        <w:ind w:left="1728" w:hanging="504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7E72E43"/>
    <w:multiLevelType w:val="hybridMultilevel"/>
    <w:tmpl w:val="070EF9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2749CD"/>
    <w:multiLevelType w:val="hybridMultilevel"/>
    <w:tmpl w:val="5FF49092"/>
    <w:lvl w:ilvl="0" w:tplc="01A21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8C5B89"/>
    <w:multiLevelType w:val="hybridMultilevel"/>
    <w:tmpl w:val="CAE0B2DA"/>
    <w:lvl w:ilvl="0" w:tplc="8B420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BA58BF"/>
    <w:multiLevelType w:val="hybridMultilevel"/>
    <w:tmpl w:val="C010D1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97308">
    <w:abstractNumId w:val="9"/>
  </w:num>
  <w:num w:numId="2" w16cid:durableId="1720081549">
    <w:abstractNumId w:val="7"/>
  </w:num>
  <w:num w:numId="3" w16cid:durableId="1715040662">
    <w:abstractNumId w:val="6"/>
  </w:num>
  <w:num w:numId="4" w16cid:durableId="1710104833">
    <w:abstractNumId w:val="5"/>
  </w:num>
  <w:num w:numId="5" w16cid:durableId="1555198350">
    <w:abstractNumId w:val="4"/>
  </w:num>
  <w:num w:numId="6" w16cid:durableId="644892762">
    <w:abstractNumId w:val="8"/>
  </w:num>
  <w:num w:numId="7" w16cid:durableId="379985464">
    <w:abstractNumId w:val="3"/>
  </w:num>
  <w:num w:numId="8" w16cid:durableId="876937476">
    <w:abstractNumId w:val="2"/>
  </w:num>
  <w:num w:numId="9" w16cid:durableId="1476295291">
    <w:abstractNumId w:val="1"/>
  </w:num>
  <w:num w:numId="10" w16cid:durableId="978341244">
    <w:abstractNumId w:val="0"/>
  </w:num>
  <w:num w:numId="11" w16cid:durableId="428624590">
    <w:abstractNumId w:val="0"/>
  </w:num>
  <w:num w:numId="12" w16cid:durableId="1263341925">
    <w:abstractNumId w:val="24"/>
  </w:num>
  <w:num w:numId="13" w16cid:durableId="369575002">
    <w:abstractNumId w:val="13"/>
  </w:num>
  <w:num w:numId="14" w16cid:durableId="130750655">
    <w:abstractNumId w:val="38"/>
  </w:num>
  <w:num w:numId="15" w16cid:durableId="567881625">
    <w:abstractNumId w:val="23"/>
  </w:num>
  <w:num w:numId="16" w16cid:durableId="665667379">
    <w:abstractNumId w:val="33"/>
  </w:num>
  <w:num w:numId="17" w16cid:durableId="2056391682">
    <w:abstractNumId w:val="11"/>
  </w:num>
  <w:num w:numId="18" w16cid:durableId="445125543">
    <w:abstractNumId w:val="27"/>
  </w:num>
  <w:num w:numId="19" w16cid:durableId="1404717896">
    <w:abstractNumId w:val="41"/>
  </w:num>
  <w:num w:numId="20" w16cid:durableId="882639992">
    <w:abstractNumId w:val="17"/>
  </w:num>
  <w:num w:numId="21" w16cid:durableId="1437678047">
    <w:abstractNumId w:val="35"/>
  </w:num>
  <w:num w:numId="22" w16cid:durableId="1571228595">
    <w:abstractNumId w:val="31"/>
  </w:num>
  <w:num w:numId="23" w16cid:durableId="1273316303">
    <w:abstractNumId w:val="16"/>
  </w:num>
  <w:num w:numId="24" w16cid:durableId="241376129">
    <w:abstractNumId w:val="34"/>
  </w:num>
  <w:num w:numId="25" w16cid:durableId="1665089006">
    <w:abstractNumId w:val="25"/>
  </w:num>
  <w:num w:numId="26" w16cid:durableId="28455453">
    <w:abstractNumId w:val="10"/>
  </w:num>
  <w:num w:numId="27" w16cid:durableId="420030121">
    <w:abstractNumId w:val="21"/>
  </w:num>
  <w:num w:numId="28" w16cid:durableId="552811409">
    <w:abstractNumId w:val="19"/>
  </w:num>
  <w:num w:numId="29" w16cid:durableId="416947116">
    <w:abstractNumId w:val="37"/>
  </w:num>
  <w:num w:numId="30" w16cid:durableId="2045323684">
    <w:abstractNumId w:val="22"/>
  </w:num>
  <w:num w:numId="31" w16cid:durableId="1095783209">
    <w:abstractNumId w:val="43"/>
  </w:num>
  <w:num w:numId="32" w16cid:durableId="398332055">
    <w:abstractNumId w:val="14"/>
  </w:num>
  <w:num w:numId="33" w16cid:durableId="563492461">
    <w:abstractNumId w:val="18"/>
  </w:num>
  <w:num w:numId="34" w16cid:durableId="315692803">
    <w:abstractNumId w:val="15"/>
  </w:num>
  <w:num w:numId="35" w16cid:durableId="320812762">
    <w:abstractNumId w:val="26"/>
  </w:num>
  <w:num w:numId="36" w16cid:durableId="1631469770">
    <w:abstractNumId w:val="32"/>
  </w:num>
  <w:num w:numId="37" w16cid:durableId="676732357">
    <w:abstractNumId w:val="28"/>
  </w:num>
  <w:num w:numId="38" w16cid:durableId="1857307114">
    <w:abstractNumId w:val="40"/>
  </w:num>
  <w:num w:numId="39" w16cid:durableId="634289514">
    <w:abstractNumId w:val="12"/>
  </w:num>
  <w:num w:numId="40" w16cid:durableId="1633514847">
    <w:abstractNumId w:val="42"/>
  </w:num>
  <w:num w:numId="41" w16cid:durableId="856963476">
    <w:abstractNumId w:val="30"/>
  </w:num>
  <w:num w:numId="42" w16cid:durableId="1281182558">
    <w:abstractNumId w:val="20"/>
  </w:num>
  <w:num w:numId="43" w16cid:durableId="378432185">
    <w:abstractNumId w:val="39"/>
  </w:num>
  <w:num w:numId="44" w16cid:durableId="1982925357">
    <w:abstractNumId w:val="36"/>
  </w:num>
  <w:num w:numId="45" w16cid:durableId="33484173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0108"/>
    <w:rsid w:val="00015D53"/>
    <w:rsid w:val="0002337B"/>
    <w:rsid w:val="00027976"/>
    <w:rsid w:val="000327F7"/>
    <w:rsid w:val="0003420E"/>
    <w:rsid w:val="00041B4C"/>
    <w:rsid w:val="000462EA"/>
    <w:rsid w:val="000534D2"/>
    <w:rsid w:val="00064E2C"/>
    <w:rsid w:val="00071233"/>
    <w:rsid w:val="00081EE8"/>
    <w:rsid w:val="00097CE4"/>
    <w:rsid w:val="000A7B0D"/>
    <w:rsid w:val="000C06D4"/>
    <w:rsid w:val="000E172E"/>
    <w:rsid w:val="000F39F0"/>
    <w:rsid w:val="000F42B8"/>
    <w:rsid w:val="00130308"/>
    <w:rsid w:val="00135FFE"/>
    <w:rsid w:val="001375B9"/>
    <w:rsid w:val="00151114"/>
    <w:rsid w:val="001524ED"/>
    <w:rsid w:val="00154714"/>
    <w:rsid w:val="001549CC"/>
    <w:rsid w:val="001565E5"/>
    <w:rsid w:val="00157D33"/>
    <w:rsid w:val="0016107E"/>
    <w:rsid w:val="00164EF1"/>
    <w:rsid w:val="00170622"/>
    <w:rsid w:val="0017404F"/>
    <w:rsid w:val="00182438"/>
    <w:rsid w:val="00185168"/>
    <w:rsid w:val="00185EEA"/>
    <w:rsid w:val="00187E28"/>
    <w:rsid w:val="00187F0D"/>
    <w:rsid w:val="00194358"/>
    <w:rsid w:val="00194622"/>
    <w:rsid w:val="001A5515"/>
    <w:rsid w:val="001A5D38"/>
    <w:rsid w:val="001A7BB4"/>
    <w:rsid w:val="001B442F"/>
    <w:rsid w:val="001C0355"/>
    <w:rsid w:val="001C43FD"/>
    <w:rsid w:val="001E10C8"/>
    <w:rsid w:val="001E52B2"/>
    <w:rsid w:val="001E7E5A"/>
    <w:rsid w:val="001F5235"/>
    <w:rsid w:val="001F7D62"/>
    <w:rsid w:val="00210ABA"/>
    <w:rsid w:val="00210BD0"/>
    <w:rsid w:val="002142C5"/>
    <w:rsid w:val="0021737D"/>
    <w:rsid w:val="00224A6C"/>
    <w:rsid w:val="0022515F"/>
    <w:rsid w:val="00242552"/>
    <w:rsid w:val="00254648"/>
    <w:rsid w:val="002626F3"/>
    <w:rsid w:val="00263AB2"/>
    <w:rsid w:val="0026533D"/>
    <w:rsid w:val="00265C0E"/>
    <w:rsid w:val="00276FCF"/>
    <w:rsid w:val="00280366"/>
    <w:rsid w:val="00285727"/>
    <w:rsid w:val="00286582"/>
    <w:rsid w:val="00290705"/>
    <w:rsid w:val="00295977"/>
    <w:rsid w:val="00295D29"/>
    <w:rsid w:val="002A0E41"/>
    <w:rsid w:val="002A5FC3"/>
    <w:rsid w:val="002A681F"/>
    <w:rsid w:val="002B18B2"/>
    <w:rsid w:val="002B7542"/>
    <w:rsid w:val="002C1F0C"/>
    <w:rsid w:val="002D58CC"/>
    <w:rsid w:val="002D7F4D"/>
    <w:rsid w:val="002E03F8"/>
    <w:rsid w:val="002F346A"/>
    <w:rsid w:val="002F48D2"/>
    <w:rsid w:val="002F5E45"/>
    <w:rsid w:val="00302EDA"/>
    <w:rsid w:val="00304754"/>
    <w:rsid w:val="00305A29"/>
    <w:rsid w:val="003203A1"/>
    <w:rsid w:val="00320C80"/>
    <w:rsid w:val="00323D5D"/>
    <w:rsid w:val="00332F47"/>
    <w:rsid w:val="00343FF7"/>
    <w:rsid w:val="003463CA"/>
    <w:rsid w:val="00360909"/>
    <w:rsid w:val="00361150"/>
    <w:rsid w:val="00380C86"/>
    <w:rsid w:val="003902D6"/>
    <w:rsid w:val="003A17B6"/>
    <w:rsid w:val="003A5701"/>
    <w:rsid w:val="003B4EF8"/>
    <w:rsid w:val="003B4FA3"/>
    <w:rsid w:val="003C0FED"/>
    <w:rsid w:val="003C451F"/>
    <w:rsid w:val="003C5576"/>
    <w:rsid w:val="003C709C"/>
    <w:rsid w:val="003D624A"/>
    <w:rsid w:val="003F21AA"/>
    <w:rsid w:val="003F6A45"/>
    <w:rsid w:val="004105AD"/>
    <w:rsid w:val="004264D7"/>
    <w:rsid w:val="00427104"/>
    <w:rsid w:val="004320BB"/>
    <w:rsid w:val="004346EA"/>
    <w:rsid w:val="0044027B"/>
    <w:rsid w:val="004524D2"/>
    <w:rsid w:val="00460476"/>
    <w:rsid w:val="004743A8"/>
    <w:rsid w:val="004817AB"/>
    <w:rsid w:val="00484CB6"/>
    <w:rsid w:val="00485263"/>
    <w:rsid w:val="0048556C"/>
    <w:rsid w:val="0049021D"/>
    <w:rsid w:val="004A61D4"/>
    <w:rsid w:val="004B19AE"/>
    <w:rsid w:val="004B376A"/>
    <w:rsid w:val="004C3A58"/>
    <w:rsid w:val="004E52A2"/>
    <w:rsid w:val="004F54A4"/>
    <w:rsid w:val="00505018"/>
    <w:rsid w:val="00510A3A"/>
    <w:rsid w:val="0051310E"/>
    <w:rsid w:val="00523B95"/>
    <w:rsid w:val="00526153"/>
    <w:rsid w:val="00530EB9"/>
    <w:rsid w:val="00535B93"/>
    <w:rsid w:val="0053686D"/>
    <w:rsid w:val="00537ECE"/>
    <w:rsid w:val="0054471F"/>
    <w:rsid w:val="00544DEF"/>
    <w:rsid w:val="005454E7"/>
    <w:rsid w:val="005503D8"/>
    <w:rsid w:val="005545C8"/>
    <w:rsid w:val="0055599F"/>
    <w:rsid w:val="00557995"/>
    <w:rsid w:val="00566023"/>
    <w:rsid w:val="00581C39"/>
    <w:rsid w:val="005851F9"/>
    <w:rsid w:val="00586C30"/>
    <w:rsid w:val="005904F3"/>
    <w:rsid w:val="005A6A28"/>
    <w:rsid w:val="005A6C08"/>
    <w:rsid w:val="005A7FD4"/>
    <w:rsid w:val="005B0EC6"/>
    <w:rsid w:val="005B315F"/>
    <w:rsid w:val="005B7326"/>
    <w:rsid w:val="005C130C"/>
    <w:rsid w:val="005C502E"/>
    <w:rsid w:val="005C5465"/>
    <w:rsid w:val="005D1C9E"/>
    <w:rsid w:val="005D47A3"/>
    <w:rsid w:val="005D5250"/>
    <w:rsid w:val="005D610E"/>
    <w:rsid w:val="005E7D06"/>
    <w:rsid w:val="00623D40"/>
    <w:rsid w:val="00623D45"/>
    <w:rsid w:val="00627220"/>
    <w:rsid w:val="006305BA"/>
    <w:rsid w:val="0063429F"/>
    <w:rsid w:val="00642A46"/>
    <w:rsid w:val="00645E8C"/>
    <w:rsid w:val="0064735C"/>
    <w:rsid w:val="00651125"/>
    <w:rsid w:val="006520CC"/>
    <w:rsid w:val="00656768"/>
    <w:rsid w:val="006579E1"/>
    <w:rsid w:val="006617CD"/>
    <w:rsid w:val="00662905"/>
    <w:rsid w:val="006807AD"/>
    <w:rsid w:val="0068161F"/>
    <w:rsid w:val="00684657"/>
    <w:rsid w:val="006862D5"/>
    <w:rsid w:val="00692996"/>
    <w:rsid w:val="00694A72"/>
    <w:rsid w:val="00696A1E"/>
    <w:rsid w:val="006A44C2"/>
    <w:rsid w:val="006A5098"/>
    <w:rsid w:val="006C3909"/>
    <w:rsid w:val="006D23BA"/>
    <w:rsid w:val="006D3EF2"/>
    <w:rsid w:val="006D7CBF"/>
    <w:rsid w:val="006E048D"/>
    <w:rsid w:val="006E2F1F"/>
    <w:rsid w:val="006F79D4"/>
    <w:rsid w:val="00702D55"/>
    <w:rsid w:val="0070628A"/>
    <w:rsid w:val="00737A6F"/>
    <w:rsid w:val="0074113F"/>
    <w:rsid w:val="00744644"/>
    <w:rsid w:val="00766663"/>
    <w:rsid w:val="00773520"/>
    <w:rsid w:val="0077412E"/>
    <w:rsid w:val="007811CC"/>
    <w:rsid w:val="00783F0A"/>
    <w:rsid w:val="00784003"/>
    <w:rsid w:val="00790222"/>
    <w:rsid w:val="00794206"/>
    <w:rsid w:val="00794C4E"/>
    <w:rsid w:val="007B21CE"/>
    <w:rsid w:val="007B3919"/>
    <w:rsid w:val="007B476B"/>
    <w:rsid w:val="007B7435"/>
    <w:rsid w:val="007B75E4"/>
    <w:rsid w:val="007D70CB"/>
    <w:rsid w:val="007E494D"/>
    <w:rsid w:val="007F3292"/>
    <w:rsid w:val="007F3FCE"/>
    <w:rsid w:val="007F65A8"/>
    <w:rsid w:val="007F7ED4"/>
    <w:rsid w:val="00817858"/>
    <w:rsid w:val="0082196B"/>
    <w:rsid w:val="0082612D"/>
    <w:rsid w:val="00827334"/>
    <w:rsid w:val="00830165"/>
    <w:rsid w:val="00836598"/>
    <w:rsid w:val="008377B7"/>
    <w:rsid w:val="00842A92"/>
    <w:rsid w:val="00854555"/>
    <w:rsid w:val="00856BB4"/>
    <w:rsid w:val="0086045E"/>
    <w:rsid w:val="008641D2"/>
    <w:rsid w:val="008649B6"/>
    <w:rsid w:val="00871A3F"/>
    <w:rsid w:val="00882A58"/>
    <w:rsid w:val="00894206"/>
    <w:rsid w:val="008A17EB"/>
    <w:rsid w:val="008A498D"/>
    <w:rsid w:val="008B3038"/>
    <w:rsid w:val="008B4A24"/>
    <w:rsid w:val="008B549D"/>
    <w:rsid w:val="008B7934"/>
    <w:rsid w:val="008C0645"/>
    <w:rsid w:val="008C4CB9"/>
    <w:rsid w:val="008D064A"/>
    <w:rsid w:val="008D2553"/>
    <w:rsid w:val="008D3994"/>
    <w:rsid w:val="008D6D84"/>
    <w:rsid w:val="00905F58"/>
    <w:rsid w:val="00906A57"/>
    <w:rsid w:val="009157BE"/>
    <w:rsid w:val="0091683E"/>
    <w:rsid w:val="00937E2D"/>
    <w:rsid w:val="00940F9B"/>
    <w:rsid w:val="00947ECC"/>
    <w:rsid w:val="009510DC"/>
    <w:rsid w:val="00951DE0"/>
    <w:rsid w:val="009541C6"/>
    <w:rsid w:val="00956521"/>
    <w:rsid w:val="009721E9"/>
    <w:rsid w:val="009752AA"/>
    <w:rsid w:val="00982047"/>
    <w:rsid w:val="00984925"/>
    <w:rsid w:val="009A3417"/>
    <w:rsid w:val="009B2DFB"/>
    <w:rsid w:val="009B582F"/>
    <w:rsid w:val="009C1600"/>
    <w:rsid w:val="009D052F"/>
    <w:rsid w:val="009D161E"/>
    <w:rsid w:val="009E1EBD"/>
    <w:rsid w:val="009E336D"/>
    <w:rsid w:val="009E3815"/>
    <w:rsid w:val="009E4168"/>
    <w:rsid w:val="009F2BE9"/>
    <w:rsid w:val="009F3031"/>
    <w:rsid w:val="009F367E"/>
    <w:rsid w:val="009F5DEE"/>
    <w:rsid w:val="00A037FB"/>
    <w:rsid w:val="00A060F3"/>
    <w:rsid w:val="00A15479"/>
    <w:rsid w:val="00A15BB8"/>
    <w:rsid w:val="00A21E80"/>
    <w:rsid w:val="00A24617"/>
    <w:rsid w:val="00A27420"/>
    <w:rsid w:val="00A43482"/>
    <w:rsid w:val="00A5060E"/>
    <w:rsid w:val="00A50BEA"/>
    <w:rsid w:val="00A53E03"/>
    <w:rsid w:val="00A56680"/>
    <w:rsid w:val="00A65493"/>
    <w:rsid w:val="00A71D53"/>
    <w:rsid w:val="00A95A21"/>
    <w:rsid w:val="00A96DAF"/>
    <w:rsid w:val="00AA04D5"/>
    <w:rsid w:val="00AA2EE1"/>
    <w:rsid w:val="00AA36E8"/>
    <w:rsid w:val="00AA679C"/>
    <w:rsid w:val="00AB0C3C"/>
    <w:rsid w:val="00AB4BBF"/>
    <w:rsid w:val="00AB5C9D"/>
    <w:rsid w:val="00AC40DF"/>
    <w:rsid w:val="00AC65F6"/>
    <w:rsid w:val="00AD0239"/>
    <w:rsid w:val="00AD2F54"/>
    <w:rsid w:val="00AD5C28"/>
    <w:rsid w:val="00AD61E1"/>
    <w:rsid w:val="00AE0175"/>
    <w:rsid w:val="00AF0EAC"/>
    <w:rsid w:val="00AF2239"/>
    <w:rsid w:val="00AF25CD"/>
    <w:rsid w:val="00AF2D61"/>
    <w:rsid w:val="00AF561B"/>
    <w:rsid w:val="00B06CD6"/>
    <w:rsid w:val="00B07606"/>
    <w:rsid w:val="00B20479"/>
    <w:rsid w:val="00B21D41"/>
    <w:rsid w:val="00B30A33"/>
    <w:rsid w:val="00B32C43"/>
    <w:rsid w:val="00B41FEA"/>
    <w:rsid w:val="00B474BE"/>
    <w:rsid w:val="00B50304"/>
    <w:rsid w:val="00B508E0"/>
    <w:rsid w:val="00B52147"/>
    <w:rsid w:val="00B612B6"/>
    <w:rsid w:val="00B70A4B"/>
    <w:rsid w:val="00B8644E"/>
    <w:rsid w:val="00B87C63"/>
    <w:rsid w:val="00B9321F"/>
    <w:rsid w:val="00B96D5E"/>
    <w:rsid w:val="00BD20ED"/>
    <w:rsid w:val="00BE3A26"/>
    <w:rsid w:val="00BE4F03"/>
    <w:rsid w:val="00BF2836"/>
    <w:rsid w:val="00BF3339"/>
    <w:rsid w:val="00BF74F5"/>
    <w:rsid w:val="00BF79E6"/>
    <w:rsid w:val="00C00241"/>
    <w:rsid w:val="00C05A96"/>
    <w:rsid w:val="00C23755"/>
    <w:rsid w:val="00C25E6B"/>
    <w:rsid w:val="00C31B43"/>
    <w:rsid w:val="00C37144"/>
    <w:rsid w:val="00C404C0"/>
    <w:rsid w:val="00C43738"/>
    <w:rsid w:val="00C45873"/>
    <w:rsid w:val="00C45CB4"/>
    <w:rsid w:val="00C524E0"/>
    <w:rsid w:val="00C544E8"/>
    <w:rsid w:val="00C6459F"/>
    <w:rsid w:val="00C71CCC"/>
    <w:rsid w:val="00C73135"/>
    <w:rsid w:val="00C82A49"/>
    <w:rsid w:val="00C90F9B"/>
    <w:rsid w:val="00C9210B"/>
    <w:rsid w:val="00CA0DA3"/>
    <w:rsid w:val="00CA700B"/>
    <w:rsid w:val="00CB0965"/>
    <w:rsid w:val="00CB3A35"/>
    <w:rsid w:val="00CC40D3"/>
    <w:rsid w:val="00CC44EE"/>
    <w:rsid w:val="00CD0346"/>
    <w:rsid w:val="00CD74C5"/>
    <w:rsid w:val="00CE09B7"/>
    <w:rsid w:val="00CF1D3F"/>
    <w:rsid w:val="00CF433B"/>
    <w:rsid w:val="00D00B52"/>
    <w:rsid w:val="00D01493"/>
    <w:rsid w:val="00D0236E"/>
    <w:rsid w:val="00D0442B"/>
    <w:rsid w:val="00D06CE3"/>
    <w:rsid w:val="00D101F3"/>
    <w:rsid w:val="00D14D5D"/>
    <w:rsid w:val="00D22ED4"/>
    <w:rsid w:val="00D23992"/>
    <w:rsid w:val="00D311AA"/>
    <w:rsid w:val="00D357D3"/>
    <w:rsid w:val="00D42C21"/>
    <w:rsid w:val="00D435B3"/>
    <w:rsid w:val="00D4633A"/>
    <w:rsid w:val="00D63774"/>
    <w:rsid w:val="00D727B0"/>
    <w:rsid w:val="00D76276"/>
    <w:rsid w:val="00D8273F"/>
    <w:rsid w:val="00D96372"/>
    <w:rsid w:val="00D96AF7"/>
    <w:rsid w:val="00D97192"/>
    <w:rsid w:val="00D97E20"/>
    <w:rsid w:val="00DB022C"/>
    <w:rsid w:val="00DB3231"/>
    <w:rsid w:val="00DC1CB2"/>
    <w:rsid w:val="00DC26CA"/>
    <w:rsid w:val="00DC49D7"/>
    <w:rsid w:val="00DD2705"/>
    <w:rsid w:val="00DD4B9B"/>
    <w:rsid w:val="00DE0C8F"/>
    <w:rsid w:val="00DE5274"/>
    <w:rsid w:val="00DE72E7"/>
    <w:rsid w:val="00DE7EA9"/>
    <w:rsid w:val="00DF3E0F"/>
    <w:rsid w:val="00E01BFD"/>
    <w:rsid w:val="00E03B69"/>
    <w:rsid w:val="00E07EAF"/>
    <w:rsid w:val="00E20774"/>
    <w:rsid w:val="00E32865"/>
    <w:rsid w:val="00E34BB8"/>
    <w:rsid w:val="00E37067"/>
    <w:rsid w:val="00E414E3"/>
    <w:rsid w:val="00E46441"/>
    <w:rsid w:val="00E4796E"/>
    <w:rsid w:val="00E5060C"/>
    <w:rsid w:val="00E54E8F"/>
    <w:rsid w:val="00E6581E"/>
    <w:rsid w:val="00E84B25"/>
    <w:rsid w:val="00E85139"/>
    <w:rsid w:val="00E87C02"/>
    <w:rsid w:val="00E94F19"/>
    <w:rsid w:val="00E95701"/>
    <w:rsid w:val="00EB0A0C"/>
    <w:rsid w:val="00EB5517"/>
    <w:rsid w:val="00EC3F53"/>
    <w:rsid w:val="00EC5A1C"/>
    <w:rsid w:val="00ED3ED7"/>
    <w:rsid w:val="00EE3CD3"/>
    <w:rsid w:val="00EE6293"/>
    <w:rsid w:val="00EF02A1"/>
    <w:rsid w:val="00EF4024"/>
    <w:rsid w:val="00F02622"/>
    <w:rsid w:val="00F054A2"/>
    <w:rsid w:val="00F06023"/>
    <w:rsid w:val="00F06CF2"/>
    <w:rsid w:val="00F122C3"/>
    <w:rsid w:val="00F13C94"/>
    <w:rsid w:val="00F25A61"/>
    <w:rsid w:val="00F30410"/>
    <w:rsid w:val="00F37190"/>
    <w:rsid w:val="00F47D0A"/>
    <w:rsid w:val="00F47E6A"/>
    <w:rsid w:val="00F55F8F"/>
    <w:rsid w:val="00F627EA"/>
    <w:rsid w:val="00F65631"/>
    <w:rsid w:val="00F77C8A"/>
    <w:rsid w:val="00F810B5"/>
    <w:rsid w:val="00F82CD3"/>
    <w:rsid w:val="00F92E1E"/>
    <w:rsid w:val="00F937C6"/>
    <w:rsid w:val="00F93B6E"/>
    <w:rsid w:val="00F96853"/>
    <w:rsid w:val="00F96C74"/>
    <w:rsid w:val="00FA11E1"/>
    <w:rsid w:val="00FA23D7"/>
    <w:rsid w:val="00FA523D"/>
    <w:rsid w:val="00FB0F85"/>
    <w:rsid w:val="00FC2CA8"/>
    <w:rsid w:val="00FC2CD6"/>
    <w:rsid w:val="00FC588E"/>
    <w:rsid w:val="00FC62D0"/>
    <w:rsid w:val="00FC7924"/>
    <w:rsid w:val="00FD3E45"/>
    <w:rsid w:val="00FD5588"/>
    <w:rsid w:val="00FE2585"/>
    <w:rsid w:val="00FF1CE2"/>
    <w:rsid w:val="00FF36A7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7324B"/>
  <w15:docId w15:val="{471165C9-1542-454B-A8D0-89F325B3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44E8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82612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96D5E"/>
    <w:pPr>
      <w:keepNext/>
      <w:tabs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autoSpaceDE/>
      <w:autoSpaceDN/>
      <w:spacing w:line="240" w:lineRule="atLeast"/>
      <w:ind w:left="20" w:right="12"/>
      <w:jc w:val="both"/>
      <w:outlineLvl w:val="6"/>
    </w:pPr>
    <w:rPr>
      <w:rFonts w:ascii="Chicago" w:hAnsi="Chicago"/>
      <w:b/>
      <w:sz w:val="22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B96D5E"/>
    <w:pPr>
      <w:keepNext/>
      <w:tabs>
        <w:tab w:val="left" w:pos="84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</w:tabs>
      <w:autoSpaceDE/>
      <w:autoSpaceDN/>
      <w:spacing w:line="240" w:lineRule="atLeast"/>
      <w:ind w:left="20" w:right="12"/>
      <w:jc w:val="both"/>
      <w:outlineLvl w:val="7"/>
    </w:pPr>
    <w:rPr>
      <w:rFonts w:ascii="Chicago" w:hAnsi="Chicago"/>
      <w:b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B96D5E"/>
    <w:pPr>
      <w:keepNext/>
      <w:tabs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autoSpaceDE/>
      <w:autoSpaceDN/>
      <w:spacing w:line="240" w:lineRule="atLeast"/>
      <w:ind w:left="20" w:right="12"/>
      <w:jc w:val="both"/>
      <w:outlineLvl w:val="8"/>
    </w:pPr>
    <w:rPr>
      <w:rFonts w:ascii="Chicago" w:hAnsi="Chicago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customStyle="1" w:styleId="QuickA">
    <w:name w:val="Quick A."/>
    <w:basedOn w:val="Normal"/>
    <w:pPr>
      <w:widowControl w:val="0"/>
      <w:numPr>
        <w:numId w:val="14"/>
      </w:numPr>
      <w:tabs>
        <w:tab w:val="clear" w:pos="360"/>
      </w:tabs>
      <w:ind w:left="720" w:hanging="720"/>
    </w:pPr>
  </w:style>
  <w:style w:type="paragraph" w:customStyle="1" w:styleId="ReminderList1">
    <w:name w:val="Reminder List 1"/>
    <w:basedOn w:val="Normal"/>
    <w:pPr>
      <w:numPr>
        <w:numId w:val="12"/>
      </w:numPr>
      <w:tabs>
        <w:tab w:val="left" w:pos="360"/>
      </w:tabs>
      <w:spacing w:after="120" w:line="260" w:lineRule="atLeast"/>
      <w:ind w:left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tabs>
        <w:tab w:val="left" w:pos="720"/>
        <w:tab w:val="num" w:pos="1800"/>
      </w:tabs>
      <w:spacing w:after="60" w:line="260" w:lineRule="atLeast"/>
      <w:ind w:left="749" w:hanging="360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3"/>
      </w:numPr>
      <w:tabs>
        <w:tab w:val="left" w:pos="1080"/>
      </w:tabs>
      <w:spacing w:after="60"/>
      <w:ind w:left="1080" w:hanging="360"/>
    </w:pPr>
    <w:rPr>
      <w:rFonts w:ascii="Helvetica" w:hAnsi="Helvetica" w:cs="Helvetica"/>
      <w:sz w:val="22"/>
      <w:szCs w:val="22"/>
    </w:rPr>
  </w:style>
  <w:style w:type="paragraph" w:styleId="BodyTextIndent">
    <w:name w:val="Body Text Indent"/>
    <w:basedOn w:val="Normal"/>
    <w:pPr>
      <w:ind w:left="720"/>
      <w:jc w:val="both"/>
    </w:pPr>
    <w:rPr>
      <w:rFonts w:ascii="Arial" w:hAnsi="Arial" w:cs="Arial"/>
      <w:color w:val="FF0000"/>
      <w:sz w:val="20"/>
      <w:szCs w:val="2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ascii="Arial" w:eastAsia="Arial Unicode MS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DataField11pt">
    <w:name w:val="Data Field 11pt"/>
    <w:basedOn w:val="Normal"/>
    <w:rsid w:val="003F6A45"/>
    <w:pPr>
      <w:spacing w:line="300" w:lineRule="exact"/>
    </w:pPr>
    <w:rPr>
      <w:rFonts w:ascii="Arial" w:hAnsi="Arial" w:cs="Arial"/>
      <w:sz w:val="22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FormFooter">
    <w:name w:val="Form Footer"/>
    <w:basedOn w:val="Normal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FormFooterBorder">
    <w:name w:val="FormFooter/Border"/>
    <w:basedOn w:val="Footer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customStyle="1" w:styleId="Arial10BoldText">
    <w:name w:val="Arial10BoldText"/>
    <w:basedOn w:val="Normal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styleId="BodyText">
    <w:name w:val="Body Text"/>
    <w:basedOn w:val="Normal"/>
    <w:rsid w:val="003902D6"/>
    <w:pPr>
      <w:spacing w:after="120"/>
    </w:pPr>
  </w:style>
  <w:style w:type="paragraph" w:customStyle="1" w:styleId="HeadNoteNotItalics">
    <w:name w:val="HeadNoteNotItalics"/>
    <w:basedOn w:val="HeadingNote"/>
    <w:rPr>
      <w:i w:val="0"/>
    </w:rPr>
  </w:style>
  <w:style w:type="character" w:styleId="Hyperlink">
    <w:name w:val="Hyperlink"/>
    <w:basedOn w:val="DefaultParagraphFont"/>
    <w:rsid w:val="00F47E6A"/>
    <w:rPr>
      <w:color w:val="0000FF"/>
      <w:u w:val="single"/>
    </w:rPr>
  </w:style>
  <w:style w:type="paragraph" w:styleId="BodyText2">
    <w:name w:val="Body Text 2"/>
    <w:basedOn w:val="Normal"/>
    <w:rsid w:val="00064E2C"/>
    <w:pPr>
      <w:spacing w:after="120" w:line="480" w:lineRule="auto"/>
    </w:pPr>
  </w:style>
  <w:style w:type="paragraph" w:customStyle="1" w:styleId="Normal11pt">
    <w:name w:val="Normal + 11 pt"/>
    <w:basedOn w:val="Normal"/>
    <w:rsid w:val="007B21CE"/>
    <w:pPr>
      <w:numPr>
        <w:numId w:val="38"/>
      </w:numPr>
    </w:pPr>
  </w:style>
  <w:style w:type="character" w:customStyle="1" w:styleId="Heading7Char">
    <w:name w:val="Heading 7 Char"/>
    <w:basedOn w:val="DefaultParagraphFont"/>
    <w:link w:val="Heading7"/>
    <w:rsid w:val="00B96D5E"/>
    <w:rPr>
      <w:rFonts w:ascii="Chicago" w:hAnsi="Chicago"/>
      <w:b/>
      <w:sz w:val="22"/>
      <w:u w:val="single"/>
    </w:rPr>
  </w:style>
  <w:style w:type="character" w:customStyle="1" w:styleId="Heading8Char">
    <w:name w:val="Heading 8 Char"/>
    <w:basedOn w:val="DefaultParagraphFont"/>
    <w:link w:val="Heading8"/>
    <w:rsid w:val="00B96D5E"/>
    <w:rPr>
      <w:rFonts w:ascii="Chicago" w:hAnsi="Chicago"/>
      <w:b/>
      <w:sz w:val="22"/>
    </w:rPr>
  </w:style>
  <w:style w:type="character" w:customStyle="1" w:styleId="Heading9Char">
    <w:name w:val="Heading 9 Char"/>
    <w:basedOn w:val="DefaultParagraphFont"/>
    <w:link w:val="Heading9"/>
    <w:rsid w:val="00B96D5E"/>
    <w:rPr>
      <w:rFonts w:ascii="Chicago" w:hAnsi="Chicago"/>
      <w:b/>
      <w:sz w:val="24"/>
      <w:u w:val="single"/>
    </w:rPr>
  </w:style>
  <w:style w:type="paragraph" w:styleId="BodyText3">
    <w:name w:val="Body Text 3"/>
    <w:basedOn w:val="Normal"/>
    <w:link w:val="BodyText3Char"/>
    <w:rsid w:val="00B96D5E"/>
    <w:pPr>
      <w:autoSpaceDE/>
      <w:autoSpaceDN/>
      <w:spacing w:line="480" w:lineRule="auto"/>
      <w:jc w:val="both"/>
    </w:pPr>
    <w:rPr>
      <w:b/>
      <w:sz w:val="22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96D5E"/>
    <w:rPr>
      <w:b/>
      <w:sz w:val="22"/>
      <w:lang w:val="en-GB"/>
    </w:rPr>
  </w:style>
  <w:style w:type="character" w:customStyle="1" w:styleId="ti2">
    <w:name w:val="ti2"/>
    <w:basedOn w:val="DefaultParagraphFont"/>
    <w:rsid w:val="00B96D5E"/>
    <w:rPr>
      <w:sz w:val="22"/>
      <w:szCs w:val="22"/>
    </w:rPr>
  </w:style>
  <w:style w:type="character" w:customStyle="1" w:styleId="ti">
    <w:name w:val="ti"/>
    <w:basedOn w:val="DefaultParagraphFont"/>
    <w:rsid w:val="00B96D5E"/>
  </w:style>
  <w:style w:type="character" w:customStyle="1" w:styleId="volume">
    <w:name w:val="volume"/>
    <w:basedOn w:val="DefaultParagraphFont"/>
    <w:rsid w:val="00B96D5E"/>
  </w:style>
  <w:style w:type="character" w:customStyle="1" w:styleId="pages">
    <w:name w:val="pages"/>
    <w:basedOn w:val="DefaultParagraphFont"/>
    <w:rsid w:val="00B96D5E"/>
  </w:style>
  <w:style w:type="character" w:customStyle="1" w:styleId="journalname">
    <w:name w:val="journalname"/>
    <w:basedOn w:val="DefaultParagraphFont"/>
    <w:rsid w:val="00DB022C"/>
  </w:style>
  <w:style w:type="paragraph" w:styleId="BalloonText">
    <w:name w:val="Balloon Text"/>
    <w:basedOn w:val="Normal"/>
    <w:link w:val="BalloonTextChar"/>
    <w:rsid w:val="00FF4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4EC2"/>
    <w:rPr>
      <w:rFonts w:ascii="Tahoma" w:hAnsi="Tahoma" w:cs="Tahoma"/>
      <w:sz w:val="16"/>
      <w:szCs w:val="16"/>
    </w:rPr>
  </w:style>
  <w:style w:type="character" w:customStyle="1" w:styleId="src1">
    <w:name w:val="src1"/>
    <w:basedOn w:val="DefaultParagraphFont"/>
    <w:rsid w:val="002A681F"/>
    <w:rPr>
      <w:vanish w:val="0"/>
      <w:webHidden w:val="0"/>
      <w:specVanish w:val="0"/>
    </w:rPr>
  </w:style>
  <w:style w:type="character" w:styleId="Strong">
    <w:name w:val="Strong"/>
    <w:basedOn w:val="DefaultParagraphFont"/>
    <w:qFormat/>
    <w:rsid w:val="002A681F"/>
    <w:rPr>
      <w:b/>
      <w:bCs/>
    </w:rPr>
  </w:style>
  <w:style w:type="paragraph" w:styleId="ListParagraph">
    <w:name w:val="List Paragraph"/>
    <w:basedOn w:val="Normal"/>
    <w:uiPriority w:val="34"/>
    <w:qFormat/>
    <w:rsid w:val="00B41FE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10BD0"/>
    <w:rPr>
      <w:sz w:val="24"/>
      <w:szCs w:val="24"/>
    </w:rPr>
  </w:style>
  <w:style w:type="character" w:customStyle="1" w:styleId="article-headermeta-info-label">
    <w:name w:val="article-header__meta-info-label"/>
    <w:basedOn w:val="DefaultParagraphFont"/>
    <w:rsid w:val="009B2DFB"/>
  </w:style>
  <w:style w:type="character" w:customStyle="1" w:styleId="article-headermeta-info-data">
    <w:name w:val="article-header__meta-info-data"/>
    <w:basedOn w:val="DefaultParagraphFont"/>
    <w:rsid w:val="009B2DFB"/>
  </w:style>
  <w:style w:type="character" w:customStyle="1" w:styleId="apple-converted-space">
    <w:name w:val="apple-converted-space"/>
    <w:basedOn w:val="DefaultParagraphFont"/>
    <w:rsid w:val="009B2DFB"/>
  </w:style>
  <w:style w:type="character" w:customStyle="1" w:styleId="author">
    <w:name w:val="author"/>
    <w:basedOn w:val="DefaultParagraphFont"/>
    <w:rsid w:val="009B2DFB"/>
  </w:style>
  <w:style w:type="character" w:customStyle="1" w:styleId="pubyear">
    <w:name w:val="pubyear"/>
    <w:basedOn w:val="DefaultParagraphFont"/>
    <w:rsid w:val="009B2DFB"/>
  </w:style>
  <w:style w:type="character" w:customStyle="1" w:styleId="articletitle">
    <w:name w:val="articletitle"/>
    <w:basedOn w:val="DefaultParagraphFont"/>
    <w:rsid w:val="009B2DFB"/>
  </w:style>
  <w:style w:type="character" w:customStyle="1" w:styleId="journaltitle">
    <w:name w:val="journaltitle"/>
    <w:basedOn w:val="DefaultParagraphFont"/>
    <w:rsid w:val="009B2DFB"/>
  </w:style>
  <w:style w:type="character" w:customStyle="1" w:styleId="vol">
    <w:name w:val="vol"/>
    <w:basedOn w:val="DefaultParagraphFont"/>
    <w:rsid w:val="009B2DFB"/>
  </w:style>
  <w:style w:type="character" w:customStyle="1" w:styleId="pagefirst">
    <w:name w:val="pagefirst"/>
    <w:basedOn w:val="DefaultParagraphFont"/>
    <w:rsid w:val="009B2DFB"/>
  </w:style>
  <w:style w:type="character" w:customStyle="1" w:styleId="pagelast">
    <w:name w:val="pagelast"/>
    <w:basedOn w:val="DefaultParagraphFont"/>
    <w:rsid w:val="009B2DFB"/>
  </w:style>
  <w:style w:type="character" w:customStyle="1" w:styleId="accordion-tabbedtab-mobile">
    <w:name w:val="accordion-tabbed__tab-mobile"/>
    <w:basedOn w:val="DefaultParagraphFont"/>
    <w:rsid w:val="00DF3E0F"/>
  </w:style>
  <w:style w:type="character" w:customStyle="1" w:styleId="comma-separator">
    <w:name w:val="comma-separator"/>
    <w:basedOn w:val="DefaultParagraphFont"/>
    <w:rsid w:val="00DF3E0F"/>
  </w:style>
  <w:style w:type="character" w:styleId="UnresolvedMention">
    <w:name w:val="Unresolved Mention"/>
    <w:basedOn w:val="DefaultParagraphFont"/>
    <w:uiPriority w:val="99"/>
    <w:semiHidden/>
    <w:unhideWhenUsed/>
    <w:rsid w:val="00DF3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4332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2567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0081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2165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6478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4872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37452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25039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154770B8CA0469E2B94B610636A33" ma:contentTypeVersion="6" ma:contentTypeDescription="Create a new document." ma:contentTypeScope="" ma:versionID="f0389a399fb1cc06f438e6b9d3531246">
  <xsd:schema xmlns:xsd="http://www.w3.org/2001/XMLSchema" xmlns:xs="http://www.w3.org/2001/XMLSchema" xmlns:p="http://schemas.microsoft.com/office/2006/metadata/properties" xmlns:ns2="487dcfd6-665e-4a57-955e-304121f0bbc9" targetNamespace="http://schemas.microsoft.com/office/2006/metadata/properties" ma:root="true" ma:fieldsID="5e6596f7bd17afe214790fb6aac3f4c5" ns2:_="">
    <xsd:import namespace="487dcfd6-665e-4a57-955e-304121f0bb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dcfd6-665e-4a57-955e-304121f0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8C4F8B-FD6B-4CC0-ACCD-C41FA17F18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F336DC-6804-4964-A4EE-BDD54BE60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dcfd6-665e-4a57-955e-304121f0b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0391A8-A0CC-4D28-A913-2AE5ED14D7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83FA9A-4C3E-43D0-985D-372232088D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 (Rev. 5/01), Biographical Sketch Format Page</vt:lpstr>
    </vt:vector>
  </TitlesOfParts>
  <Company>OD/NIH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 (Rev. 5/01), Biographical Sketch Format Page</dc:title>
  <dc:subject>DHHS, Public Health Service Grant Application</dc:subject>
  <dc:creator>DHHS, Public Health Service</dc:creator>
  <cp:keywords>PHS Grant Application, PHS 398 (Rev. 5/01), Biographical Sketch Format Page</cp:keywords>
  <cp:lastModifiedBy>Saha, Debasish</cp:lastModifiedBy>
  <cp:revision>5</cp:revision>
  <cp:lastPrinted>2011-03-29T20:00:00Z</cp:lastPrinted>
  <dcterms:created xsi:type="dcterms:W3CDTF">2022-10-28T07:28:00Z</dcterms:created>
  <dcterms:modified xsi:type="dcterms:W3CDTF">2023-08-17T09:25:00Z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0x010100C22154770B8CA0469E2B94B610636A33</vt:lpwstr>
  </property>
</Properties>
</file>